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28" w:rsidRPr="00BB3828" w:rsidRDefault="00A633AD" w:rsidP="00BB3828">
      <w:pPr>
        <w:tabs>
          <w:tab w:val="left" w:pos="-284"/>
        </w:tabs>
        <w:ind w:firstLine="3686"/>
        <w:jc w:val="both"/>
        <w:outlineLvl w:val="6"/>
        <w:rPr>
          <w:b/>
          <w:sz w:val="32"/>
          <w:szCs w:val="32"/>
        </w:rPr>
      </w:pPr>
      <w:r w:rsidRPr="00BB3828">
        <w:rPr>
          <w:b/>
          <w:sz w:val="32"/>
          <w:szCs w:val="32"/>
        </w:rPr>
        <w:t>Lei 49</w:t>
      </w:r>
      <w:r w:rsidR="006E16A4" w:rsidRPr="00BB3828">
        <w:rPr>
          <w:b/>
          <w:sz w:val="32"/>
          <w:szCs w:val="32"/>
        </w:rPr>
        <w:t>3</w:t>
      </w:r>
      <w:r w:rsidR="00A06C20" w:rsidRPr="00BB3828">
        <w:rPr>
          <w:b/>
          <w:sz w:val="32"/>
          <w:szCs w:val="32"/>
        </w:rPr>
        <w:t>/201</w:t>
      </w:r>
      <w:r w:rsidR="00345498" w:rsidRPr="00BB3828">
        <w:rPr>
          <w:b/>
          <w:sz w:val="32"/>
          <w:szCs w:val="32"/>
        </w:rPr>
        <w:t>3</w:t>
      </w:r>
    </w:p>
    <w:p w:rsidR="0087435C" w:rsidRPr="00BB3828" w:rsidRDefault="00BB3828" w:rsidP="00BB3828">
      <w:pPr>
        <w:tabs>
          <w:tab w:val="left" w:pos="-993"/>
          <w:tab w:val="left" w:pos="-284"/>
          <w:tab w:val="left" w:pos="2415"/>
        </w:tabs>
        <w:ind w:firstLine="3686"/>
        <w:jc w:val="both"/>
        <w:outlineLvl w:val="6"/>
        <w:rPr>
          <w:b/>
          <w:sz w:val="24"/>
          <w:szCs w:val="24"/>
        </w:rPr>
      </w:pPr>
      <w:r>
        <w:rPr>
          <w:b/>
          <w:sz w:val="24"/>
          <w:szCs w:val="24"/>
        </w:rPr>
        <w:t>12</w:t>
      </w:r>
      <w:r w:rsidR="0087435C" w:rsidRPr="00BB3828">
        <w:rPr>
          <w:b/>
          <w:sz w:val="24"/>
          <w:szCs w:val="24"/>
        </w:rPr>
        <w:t xml:space="preserve"> de </w:t>
      </w:r>
      <w:r w:rsidR="003A0DB0" w:rsidRPr="00BB3828">
        <w:rPr>
          <w:b/>
          <w:sz w:val="24"/>
          <w:szCs w:val="24"/>
        </w:rPr>
        <w:t>març</w:t>
      </w:r>
      <w:r w:rsidR="00CC4A0C" w:rsidRPr="00BB3828">
        <w:rPr>
          <w:b/>
          <w:sz w:val="24"/>
          <w:szCs w:val="24"/>
        </w:rPr>
        <w:t>o</w:t>
      </w:r>
      <w:r w:rsidR="0087435C" w:rsidRPr="00BB3828">
        <w:rPr>
          <w:b/>
          <w:sz w:val="24"/>
          <w:szCs w:val="24"/>
        </w:rPr>
        <w:t xml:space="preserve"> de 201</w:t>
      </w:r>
      <w:r w:rsidR="00345498" w:rsidRPr="00BB3828">
        <w:rPr>
          <w:b/>
          <w:sz w:val="24"/>
          <w:szCs w:val="24"/>
        </w:rPr>
        <w:t>3</w:t>
      </w:r>
      <w:r w:rsidR="0087435C" w:rsidRPr="00BB3828">
        <w:rPr>
          <w:b/>
          <w:sz w:val="24"/>
          <w:szCs w:val="24"/>
        </w:rPr>
        <w:t>.</w:t>
      </w:r>
    </w:p>
    <w:p w:rsidR="008C645B" w:rsidRPr="00BB3828" w:rsidRDefault="008C645B" w:rsidP="005B46D8">
      <w:pPr>
        <w:jc w:val="both"/>
        <w:rPr>
          <w:b/>
          <w:i/>
          <w:sz w:val="24"/>
          <w:szCs w:val="24"/>
        </w:rPr>
      </w:pPr>
      <w:bookmarkStart w:id="0" w:name="art1"/>
      <w:bookmarkEnd w:id="0"/>
    </w:p>
    <w:p w:rsidR="00063627" w:rsidRPr="003A0DB0" w:rsidRDefault="008D5297" w:rsidP="002E0EB4">
      <w:pPr>
        <w:ind w:left="3686"/>
        <w:jc w:val="both"/>
        <w:rPr>
          <w:b/>
          <w:i/>
          <w:sz w:val="22"/>
          <w:szCs w:val="22"/>
        </w:rPr>
      </w:pPr>
      <w:r w:rsidRPr="00415A4D">
        <w:rPr>
          <w:b/>
          <w:bCs/>
          <w:sz w:val="24"/>
          <w:szCs w:val="24"/>
        </w:rPr>
        <w:t xml:space="preserve">ESTABELECE CRITÉRIOS E VALORES MÍNIMOS COMO PARÂMETROS PARA EXECUÇÃO FISCAL NO MUNICÍPIO DE </w:t>
      </w:r>
      <w:r>
        <w:rPr>
          <w:b/>
          <w:bCs/>
          <w:sz w:val="24"/>
          <w:szCs w:val="24"/>
        </w:rPr>
        <w:t>SANTA LUCIA</w:t>
      </w:r>
      <w:r w:rsidRPr="00415A4D">
        <w:rPr>
          <w:b/>
          <w:bCs/>
          <w:sz w:val="24"/>
          <w:szCs w:val="24"/>
        </w:rPr>
        <w:t>, FORMAS DE PAGAMENTO DE TRIBUTOS AJUIZADOS, PARCELAMENTOS DE ARREMATAÇÕES E DÁ OUTRAS PROVIDÊNCIAS</w:t>
      </w:r>
      <w:r w:rsidR="00A633AD" w:rsidRPr="003A0DB0">
        <w:rPr>
          <w:b/>
          <w:bCs/>
          <w:i/>
          <w:color w:val="000000"/>
          <w:kern w:val="36"/>
          <w:sz w:val="22"/>
          <w:szCs w:val="22"/>
        </w:rPr>
        <w:t>.</w:t>
      </w:r>
    </w:p>
    <w:p w:rsidR="002E0EB4" w:rsidRPr="003A0DB0" w:rsidRDefault="002E0EB4" w:rsidP="002E0EB4">
      <w:pPr>
        <w:ind w:left="3686"/>
        <w:jc w:val="both"/>
        <w:rPr>
          <w:b/>
          <w:i/>
          <w:sz w:val="22"/>
          <w:szCs w:val="22"/>
        </w:rPr>
      </w:pPr>
    </w:p>
    <w:p w:rsidR="00BB3828" w:rsidRPr="00BB3828" w:rsidRDefault="00BB3828" w:rsidP="00BB3828">
      <w:pPr>
        <w:pStyle w:val="NormalWeb"/>
        <w:spacing w:before="0" w:beforeAutospacing="0" w:after="0" w:afterAutospacing="0"/>
        <w:jc w:val="both"/>
      </w:pPr>
      <w:r w:rsidRPr="00BB3828">
        <w:rPr>
          <w:b/>
        </w:rPr>
        <w:t>ADALGIZO CANDIDO DE SOUZA</w:t>
      </w:r>
      <w:r w:rsidRPr="00BB3828">
        <w:t>, Prefeito Municipal de Santa Lúcia, estado do Paraná, no uso de suas atribuições legais, faz saber que a Câmara Municipal aprovou e eu sanciono a seguinte,</w:t>
      </w:r>
    </w:p>
    <w:p w:rsidR="00063627" w:rsidRPr="00BB3828" w:rsidRDefault="00063627" w:rsidP="005B46D8">
      <w:pPr>
        <w:jc w:val="both"/>
        <w:rPr>
          <w:sz w:val="22"/>
          <w:szCs w:val="22"/>
        </w:rPr>
      </w:pPr>
    </w:p>
    <w:p w:rsidR="00063627" w:rsidRDefault="00063627" w:rsidP="00884792">
      <w:pPr>
        <w:jc w:val="center"/>
        <w:outlineLvl w:val="0"/>
        <w:rPr>
          <w:b/>
          <w:sz w:val="22"/>
          <w:szCs w:val="22"/>
        </w:rPr>
      </w:pPr>
      <w:r w:rsidRPr="00A633AD">
        <w:rPr>
          <w:b/>
          <w:sz w:val="22"/>
          <w:szCs w:val="22"/>
        </w:rPr>
        <w:t>L E I</w:t>
      </w:r>
    </w:p>
    <w:p w:rsidR="00BB3828" w:rsidRPr="00A633AD" w:rsidRDefault="00BB3828" w:rsidP="00884792">
      <w:pPr>
        <w:jc w:val="center"/>
        <w:outlineLvl w:val="0"/>
        <w:rPr>
          <w:sz w:val="22"/>
          <w:szCs w:val="22"/>
        </w:rPr>
      </w:pPr>
    </w:p>
    <w:p w:rsidR="008D5297" w:rsidRPr="00415A4D" w:rsidRDefault="008D5297" w:rsidP="008D5297">
      <w:pPr>
        <w:spacing w:after="100"/>
        <w:jc w:val="both"/>
        <w:rPr>
          <w:sz w:val="24"/>
          <w:szCs w:val="24"/>
        </w:rPr>
      </w:pPr>
      <w:r w:rsidRPr="00415A4D">
        <w:rPr>
          <w:b/>
          <w:bCs/>
          <w:sz w:val="24"/>
          <w:szCs w:val="24"/>
        </w:rPr>
        <w:t>Art. 1º.</w:t>
      </w:r>
      <w:r w:rsidRPr="00415A4D">
        <w:rPr>
          <w:sz w:val="24"/>
          <w:szCs w:val="24"/>
        </w:rPr>
        <w:t xml:space="preserve"> </w:t>
      </w:r>
      <w:proofErr w:type="gramStart"/>
      <w:r w:rsidRPr="00415A4D">
        <w:rPr>
          <w:sz w:val="24"/>
          <w:szCs w:val="24"/>
        </w:rPr>
        <w:t>Fica</w:t>
      </w:r>
      <w:proofErr w:type="gramEnd"/>
      <w:r w:rsidRPr="00415A4D">
        <w:rPr>
          <w:sz w:val="24"/>
          <w:szCs w:val="24"/>
        </w:rPr>
        <w:t xml:space="preserve"> instituído, para a Fazenda Pública do Município de </w:t>
      </w:r>
      <w:r>
        <w:rPr>
          <w:sz w:val="24"/>
          <w:szCs w:val="24"/>
        </w:rPr>
        <w:t>Santa Lúcia</w:t>
      </w:r>
      <w:r w:rsidRPr="00415A4D">
        <w:rPr>
          <w:sz w:val="24"/>
          <w:szCs w:val="24"/>
        </w:rPr>
        <w:t xml:space="preserve">, como valores mínimos, não passíveis de execução fiscal, os débitos tributários ou não tributários, inscritos em dívida ativa, que não ultrapassarem </w:t>
      </w:r>
      <w:r>
        <w:rPr>
          <w:sz w:val="24"/>
          <w:szCs w:val="24"/>
        </w:rPr>
        <w:t xml:space="preserve">a R$ 900,00 (novecentos </w:t>
      </w:r>
      <w:proofErr w:type="gramStart"/>
      <w:r>
        <w:rPr>
          <w:sz w:val="24"/>
          <w:szCs w:val="24"/>
        </w:rPr>
        <w:t>reais</w:t>
      </w:r>
      <w:proofErr w:type="gramEnd"/>
      <w:r>
        <w:rPr>
          <w:sz w:val="24"/>
          <w:szCs w:val="24"/>
        </w:rPr>
        <w:t>)</w:t>
      </w:r>
      <w:r w:rsidRPr="00415A4D">
        <w:rPr>
          <w:sz w:val="24"/>
          <w:szCs w:val="24"/>
        </w:rPr>
        <w:t xml:space="preserve"> à época do ajuizamento.</w:t>
      </w:r>
    </w:p>
    <w:p w:rsidR="008D5297" w:rsidRPr="00415A4D" w:rsidRDefault="008D5297" w:rsidP="008D5297">
      <w:pPr>
        <w:spacing w:after="100"/>
        <w:jc w:val="both"/>
        <w:rPr>
          <w:sz w:val="24"/>
          <w:szCs w:val="24"/>
        </w:rPr>
      </w:pPr>
      <w:r w:rsidRPr="00415A4D">
        <w:rPr>
          <w:b/>
          <w:bCs/>
          <w:sz w:val="24"/>
          <w:szCs w:val="24"/>
        </w:rPr>
        <w:t xml:space="preserve">Parágrafo único. </w:t>
      </w:r>
      <w:r w:rsidRPr="00415A4D">
        <w:rPr>
          <w:sz w:val="24"/>
          <w:szCs w:val="24"/>
        </w:rPr>
        <w:t>Em cumprimento ao princípio da economia processual, da celeridade e da eficiência, visando evitar despesas desnecessárias ao erário público, fica autorizada a Fazenda Pública Municipal, a requerer, fundamentadamente, a extinção de processos executivos fiscais, cujos créditos se encontrem prescritos.</w:t>
      </w:r>
    </w:p>
    <w:p w:rsidR="008D5297" w:rsidRPr="00415A4D" w:rsidRDefault="008D5297" w:rsidP="008D5297">
      <w:pPr>
        <w:spacing w:after="100"/>
        <w:jc w:val="both"/>
        <w:rPr>
          <w:sz w:val="24"/>
          <w:szCs w:val="24"/>
        </w:rPr>
      </w:pPr>
      <w:r w:rsidRPr="00415A4D">
        <w:rPr>
          <w:b/>
          <w:bCs/>
          <w:sz w:val="24"/>
          <w:szCs w:val="24"/>
        </w:rPr>
        <w:t xml:space="preserve">Art. 2º. </w:t>
      </w:r>
      <w:r w:rsidRPr="00415A4D">
        <w:rPr>
          <w:sz w:val="24"/>
          <w:szCs w:val="24"/>
        </w:rPr>
        <w:t>Para os débitos tributários ou não tributários, inscritos em dívida ativa, que não alcançarem, no momento da Execução Judicial, os valores acima expostos, fica a Fazenda Pública Municipal autorizada a levá-los a protesto.</w:t>
      </w:r>
    </w:p>
    <w:p w:rsidR="008D5297" w:rsidRPr="00415A4D" w:rsidRDefault="008D5297" w:rsidP="008D5297">
      <w:pPr>
        <w:spacing w:after="100"/>
        <w:jc w:val="both"/>
        <w:rPr>
          <w:sz w:val="24"/>
          <w:szCs w:val="24"/>
        </w:rPr>
      </w:pPr>
      <w:r w:rsidRPr="00415A4D">
        <w:rPr>
          <w:b/>
          <w:bCs/>
          <w:sz w:val="24"/>
          <w:szCs w:val="24"/>
        </w:rPr>
        <w:t xml:space="preserve">I - </w:t>
      </w:r>
      <w:r w:rsidRPr="00415A4D">
        <w:rPr>
          <w:sz w:val="24"/>
          <w:szCs w:val="24"/>
        </w:rPr>
        <w:t xml:space="preserve">A fim de dar cumprimento ao artigo 2º, fica a Fazenda Pública do Município de </w:t>
      </w:r>
      <w:r>
        <w:rPr>
          <w:sz w:val="24"/>
          <w:szCs w:val="24"/>
        </w:rPr>
        <w:t>Santa Lúcia</w:t>
      </w:r>
      <w:r w:rsidRPr="00415A4D">
        <w:rPr>
          <w:sz w:val="24"/>
          <w:szCs w:val="24"/>
        </w:rPr>
        <w:t>, autorizada a realizar convênios com os Cartórios de Protesto desta Comarca.</w:t>
      </w:r>
    </w:p>
    <w:p w:rsidR="008D5297" w:rsidRPr="00415A4D" w:rsidRDefault="008D5297" w:rsidP="008D5297">
      <w:pPr>
        <w:spacing w:after="100"/>
        <w:jc w:val="both"/>
        <w:rPr>
          <w:sz w:val="24"/>
          <w:szCs w:val="24"/>
        </w:rPr>
      </w:pPr>
      <w:r w:rsidRPr="00415A4D">
        <w:rPr>
          <w:b/>
          <w:bCs/>
          <w:sz w:val="24"/>
          <w:szCs w:val="24"/>
        </w:rPr>
        <w:t>II -</w:t>
      </w:r>
      <w:r w:rsidRPr="00415A4D">
        <w:rPr>
          <w:sz w:val="24"/>
          <w:szCs w:val="24"/>
        </w:rPr>
        <w:t xml:space="preserve"> Em caso de pagamento da dívida protestada, fica o Contribuinte, obrigado a restituir aos cofres públicos, as despesas oriundas do protesto.</w:t>
      </w:r>
    </w:p>
    <w:p w:rsidR="008D5297" w:rsidRPr="00415A4D" w:rsidRDefault="008D5297" w:rsidP="008D5297">
      <w:pPr>
        <w:spacing w:after="100"/>
        <w:jc w:val="both"/>
        <w:rPr>
          <w:sz w:val="24"/>
          <w:szCs w:val="24"/>
        </w:rPr>
      </w:pPr>
      <w:r w:rsidRPr="00415A4D">
        <w:rPr>
          <w:b/>
          <w:bCs/>
          <w:sz w:val="24"/>
          <w:szCs w:val="24"/>
        </w:rPr>
        <w:t xml:space="preserve">Art. 3º. </w:t>
      </w:r>
      <w:r w:rsidRPr="00415A4D">
        <w:rPr>
          <w:sz w:val="24"/>
          <w:szCs w:val="24"/>
        </w:rPr>
        <w:t>Fica determinado, a partir da publicação desta Lei, que os requerimentos de suspensão de leilões em andamento, de liberação para pagamento ou reparcelamento de débitos tributários ou não tributários ajuizados e, de suspensão das</w:t>
      </w:r>
      <w:proofErr w:type="gramStart"/>
      <w:r w:rsidRPr="00415A4D">
        <w:rPr>
          <w:sz w:val="24"/>
          <w:szCs w:val="24"/>
        </w:rPr>
        <w:t xml:space="preserve">  </w:t>
      </w:r>
      <w:proofErr w:type="gramEnd"/>
      <w:r w:rsidRPr="00415A4D">
        <w:rPr>
          <w:sz w:val="24"/>
          <w:szCs w:val="24"/>
        </w:rPr>
        <w:t>Execuções Fiscais deles decorrentes,  só serão  deferidos  mediante pagamento integral de todas as custas, despesas processuais e honorários advocatícios, e o pagamento ou reparcelamento das dívidas com o Município.</w:t>
      </w:r>
    </w:p>
    <w:p w:rsidR="008D5297" w:rsidRPr="00415A4D" w:rsidRDefault="008D5297" w:rsidP="008D5297">
      <w:pPr>
        <w:spacing w:after="100"/>
        <w:jc w:val="both"/>
        <w:rPr>
          <w:sz w:val="24"/>
          <w:szCs w:val="24"/>
        </w:rPr>
      </w:pPr>
      <w:r w:rsidRPr="00415A4D">
        <w:rPr>
          <w:b/>
          <w:bCs/>
          <w:sz w:val="24"/>
          <w:szCs w:val="24"/>
        </w:rPr>
        <w:t xml:space="preserve">I - </w:t>
      </w:r>
      <w:r w:rsidRPr="004D78BF">
        <w:rPr>
          <w:bCs/>
          <w:sz w:val="24"/>
          <w:szCs w:val="24"/>
        </w:rPr>
        <w:t>Fica</w:t>
      </w:r>
      <w:r w:rsidRPr="00415A4D">
        <w:rPr>
          <w:sz w:val="24"/>
          <w:szCs w:val="24"/>
        </w:rPr>
        <w:t xml:space="preserve"> autorizado, a aplicação dos incentivos fiscais </w:t>
      </w:r>
      <w:r w:rsidRPr="008C0E25">
        <w:rPr>
          <w:color w:val="000000" w:themeColor="text1"/>
          <w:sz w:val="24"/>
          <w:szCs w:val="24"/>
        </w:rPr>
        <w:t>(PROREFIM)</w:t>
      </w:r>
      <w:r w:rsidRPr="00415A4D">
        <w:rPr>
          <w:sz w:val="24"/>
          <w:szCs w:val="24"/>
        </w:rPr>
        <w:t xml:space="preserve"> previstos em Leis próprias à época do pagamento, somente aos contribuintes que, espontaneamente comparecerem junto à Fazenda Pública, para fins de quitar ou reparcelar seus débitos.</w:t>
      </w:r>
    </w:p>
    <w:p w:rsidR="008D5297" w:rsidRPr="00415A4D" w:rsidRDefault="008D5297" w:rsidP="008D5297">
      <w:pPr>
        <w:spacing w:after="100"/>
        <w:jc w:val="both"/>
        <w:rPr>
          <w:sz w:val="24"/>
          <w:szCs w:val="24"/>
        </w:rPr>
      </w:pPr>
      <w:r w:rsidRPr="00415A4D">
        <w:rPr>
          <w:b/>
          <w:bCs/>
          <w:sz w:val="24"/>
          <w:szCs w:val="24"/>
        </w:rPr>
        <w:t xml:space="preserve">II - </w:t>
      </w:r>
      <w:r w:rsidRPr="004D78BF">
        <w:rPr>
          <w:bCs/>
          <w:sz w:val="24"/>
          <w:szCs w:val="24"/>
        </w:rPr>
        <w:t>Fica</w:t>
      </w:r>
      <w:r w:rsidRPr="00415A4D">
        <w:rPr>
          <w:sz w:val="24"/>
          <w:szCs w:val="24"/>
        </w:rPr>
        <w:t xml:space="preserve"> expressamente proibida a aplicação de qualquer incentivo fiscal </w:t>
      </w:r>
      <w:r w:rsidRPr="00046673">
        <w:rPr>
          <w:color w:val="000000" w:themeColor="text1"/>
          <w:sz w:val="24"/>
          <w:szCs w:val="24"/>
        </w:rPr>
        <w:t>(PROREFIM),</w:t>
      </w:r>
      <w:r w:rsidRPr="00415A4D">
        <w:rPr>
          <w:sz w:val="24"/>
          <w:szCs w:val="24"/>
        </w:rPr>
        <w:t xml:space="preserve"> previstos em Leis próprias, para os valores oriundos de levantamentos de depósitos judiciais.</w:t>
      </w:r>
    </w:p>
    <w:p w:rsidR="008D5297" w:rsidRPr="00415A4D" w:rsidRDefault="008D5297" w:rsidP="008D5297">
      <w:pPr>
        <w:spacing w:after="100"/>
        <w:jc w:val="both"/>
        <w:rPr>
          <w:sz w:val="24"/>
          <w:szCs w:val="24"/>
        </w:rPr>
      </w:pPr>
      <w:r w:rsidRPr="00415A4D">
        <w:rPr>
          <w:b/>
          <w:bCs/>
          <w:sz w:val="24"/>
          <w:szCs w:val="24"/>
        </w:rPr>
        <w:lastRenderedPageBreak/>
        <w:t>Parágrafo único.</w:t>
      </w:r>
      <w:r w:rsidRPr="00415A4D">
        <w:rPr>
          <w:sz w:val="24"/>
          <w:szCs w:val="24"/>
        </w:rPr>
        <w:t> Todos os valores, referentes ao principal</w:t>
      </w:r>
      <w:r>
        <w:rPr>
          <w:sz w:val="24"/>
          <w:szCs w:val="24"/>
        </w:rPr>
        <w:t xml:space="preserve"> e</w:t>
      </w:r>
      <w:r w:rsidRPr="00415A4D">
        <w:rPr>
          <w:sz w:val="24"/>
          <w:szCs w:val="24"/>
        </w:rPr>
        <w:t xml:space="preserve"> às despesas processuais deverão ser creditados</w:t>
      </w:r>
      <w:r>
        <w:rPr>
          <w:sz w:val="24"/>
          <w:szCs w:val="24"/>
        </w:rPr>
        <w:t xml:space="preserve"> </w:t>
      </w:r>
      <w:r w:rsidRPr="00415A4D">
        <w:rPr>
          <w:sz w:val="24"/>
          <w:szCs w:val="24"/>
        </w:rPr>
        <w:t>pelos Executados, em contas específicas do Município, de acordo com o estabelecido em Leis ou em Convênios, a critério da Administração. </w:t>
      </w:r>
      <w:proofErr w:type="gramStart"/>
      <w:r w:rsidRPr="00415A4D">
        <w:rPr>
          <w:sz w:val="24"/>
          <w:szCs w:val="24"/>
        </w:rPr>
        <w:t> </w:t>
      </w:r>
    </w:p>
    <w:p w:rsidR="008D5297" w:rsidRPr="00415A4D" w:rsidRDefault="008D5297" w:rsidP="008D5297">
      <w:pPr>
        <w:spacing w:after="100"/>
        <w:jc w:val="both"/>
        <w:rPr>
          <w:sz w:val="24"/>
          <w:szCs w:val="24"/>
        </w:rPr>
      </w:pPr>
      <w:proofErr w:type="gramEnd"/>
      <w:r w:rsidRPr="00415A4D">
        <w:rPr>
          <w:b/>
          <w:bCs/>
          <w:sz w:val="24"/>
          <w:szCs w:val="24"/>
        </w:rPr>
        <w:t xml:space="preserve">Art. 4º. </w:t>
      </w:r>
      <w:r w:rsidRPr="00415A4D">
        <w:rPr>
          <w:sz w:val="24"/>
          <w:szCs w:val="24"/>
        </w:rPr>
        <w:t xml:space="preserve">Em não havendo Leis que autorizem os benefícios previstos em </w:t>
      </w:r>
      <w:r w:rsidRPr="00046673">
        <w:rPr>
          <w:color w:val="000000" w:themeColor="text1"/>
          <w:sz w:val="24"/>
          <w:szCs w:val="24"/>
        </w:rPr>
        <w:t>PROREFIM,</w:t>
      </w:r>
      <w:r w:rsidRPr="00415A4D">
        <w:rPr>
          <w:sz w:val="24"/>
          <w:szCs w:val="24"/>
        </w:rPr>
        <w:t xml:space="preserve"> fica a Fazenda Pública Municipal, nos casos de comparecimento espontâneo do contribuinte, antes da decisão de primeiro grau (Embargos), autorizada a parcelar os débitos ajuizados, com descontos de </w:t>
      </w:r>
      <w:r>
        <w:rPr>
          <w:sz w:val="24"/>
          <w:szCs w:val="24"/>
        </w:rPr>
        <w:t>100</w:t>
      </w:r>
      <w:r w:rsidRPr="00415A4D">
        <w:rPr>
          <w:sz w:val="24"/>
          <w:szCs w:val="24"/>
        </w:rPr>
        <w:t>% sobre as multas e juros, para pagamento à vista. Ou, parcelá-los em até 12 vezes, sem acré</w:t>
      </w:r>
      <w:r>
        <w:rPr>
          <w:sz w:val="24"/>
          <w:szCs w:val="24"/>
        </w:rPr>
        <w:t>scimos, com descontos de 4</w:t>
      </w:r>
      <w:r w:rsidRPr="00415A4D">
        <w:rPr>
          <w:sz w:val="24"/>
          <w:szCs w:val="24"/>
        </w:rPr>
        <w:t>0% sobre os juros e multas.</w:t>
      </w:r>
    </w:p>
    <w:p w:rsidR="008D5297" w:rsidRPr="00415A4D" w:rsidRDefault="008D5297" w:rsidP="008D5297">
      <w:pPr>
        <w:spacing w:after="100"/>
        <w:jc w:val="both"/>
        <w:rPr>
          <w:sz w:val="24"/>
          <w:szCs w:val="24"/>
        </w:rPr>
      </w:pPr>
      <w:r w:rsidRPr="00415A4D">
        <w:rPr>
          <w:b/>
          <w:bCs/>
          <w:sz w:val="24"/>
          <w:szCs w:val="24"/>
        </w:rPr>
        <w:t xml:space="preserve">Art. 5º. </w:t>
      </w:r>
      <w:r w:rsidRPr="00415A4D">
        <w:rPr>
          <w:sz w:val="24"/>
          <w:szCs w:val="24"/>
        </w:rPr>
        <w:t>Para fins de suspensão da exigibilidade dos débitos tributários ou não tributários, serão considerados depósitos integrais, apenas os valores originários, sem qualquer desconto, ainda que para pagamento à vista.</w:t>
      </w:r>
    </w:p>
    <w:p w:rsidR="008D5297" w:rsidRPr="00415A4D" w:rsidRDefault="008D5297" w:rsidP="008D5297">
      <w:pPr>
        <w:spacing w:after="100"/>
        <w:jc w:val="both"/>
        <w:rPr>
          <w:sz w:val="24"/>
          <w:szCs w:val="24"/>
        </w:rPr>
      </w:pPr>
      <w:r w:rsidRPr="00415A4D">
        <w:rPr>
          <w:b/>
          <w:bCs/>
          <w:sz w:val="24"/>
          <w:szCs w:val="24"/>
        </w:rPr>
        <w:t xml:space="preserve">Art. 6º. </w:t>
      </w:r>
      <w:r w:rsidRPr="00415A4D">
        <w:rPr>
          <w:sz w:val="24"/>
          <w:szCs w:val="24"/>
        </w:rPr>
        <w:t xml:space="preserve">Nas execuções fiscais promovidas pela </w:t>
      </w:r>
      <w:r>
        <w:rPr>
          <w:sz w:val="24"/>
          <w:szCs w:val="24"/>
        </w:rPr>
        <w:t xml:space="preserve">Fazenda Pública </w:t>
      </w:r>
      <w:r w:rsidRPr="00415A4D">
        <w:rPr>
          <w:sz w:val="24"/>
          <w:szCs w:val="24"/>
        </w:rPr>
        <w:t>do Município de</w:t>
      </w:r>
      <w:r>
        <w:rPr>
          <w:sz w:val="24"/>
          <w:szCs w:val="24"/>
        </w:rPr>
        <w:t xml:space="preserve"> Santa Lucia</w:t>
      </w:r>
      <w:r w:rsidRPr="00415A4D">
        <w:rPr>
          <w:sz w:val="24"/>
          <w:szCs w:val="24"/>
        </w:rPr>
        <w:t>, poderá o procurador responsável pelo feito requerer ao Juiz que seja realizada hasta pública na qual será admitido o pagamento parcelado do valor da arrematação.</w:t>
      </w:r>
    </w:p>
    <w:p w:rsidR="008D5297" w:rsidRPr="00415A4D" w:rsidRDefault="008D5297" w:rsidP="008D5297">
      <w:pPr>
        <w:spacing w:after="100"/>
        <w:jc w:val="both"/>
        <w:rPr>
          <w:sz w:val="24"/>
          <w:szCs w:val="24"/>
        </w:rPr>
      </w:pPr>
      <w:r w:rsidRPr="00415A4D">
        <w:rPr>
          <w:b/>
          <w:bCs/>
          <w:sz w:val="24"/>
          <w:szCs w:val="24"/>
        </w:rPr>
        <w:t xml:space="preserve">Art. 7º. </w:t>
      </w:r>
      <w:r w:rsidRPr="00415A4D">
        <w:rPr>
          <w:sz w:val="24"/>
          <w:szCs w:val="24"/>
        </w:rPr>
        <w:t xml:space="preserve">O parcelamento do valor da arrematação será limitado ao montante da Dívida Ativa objeto da execução e o valor excedente, nos casos de arrematação por valor maior que a Dívida Ativa </w:t>
      </w:r>
      <w:proofErr w:type="spellStart"/>
      <w:r w:rsidRPr="00415A4D">
        <w:rPr>
          <w:sz w:val="24"/>
          <w:szCs w:val="24"/>
        </w:rPr>
        <w:t>exeqüenda</w:t>
      </w:r>
      <w:proofErr w:type="spellEnd"/>
      <w:r w:rsidRPr="00415A4D">
        <w:rPr>
          <w:sz w:val="24"/>
          <w:szCs w:val="24"/>
        </w:rPr>
        <w:t xml:space="preserve">, será </w:t>
      </w:r>
      <w:proofErr w:type="gramStart"/>
      <w:r w:rsidRPr="00415A4D">
        <w:rPr>
          <w:sz w:val="24"/>
          <w:szCs w:val="24"/>
        </w:rPr>
        <w:t>depositado</w:t>
      </w:r>
      <w:proofErr w:type="gramEnd"/>
      <w:r w:rsidRPr="00415A4D">
        <w:rPr>
          <w:sz w:val="24"/>
          <w:szCs w:val="24"/>
        </w:rPr>
        <w:t xml:space="preserve"> à vista pelo arrematante, no ato da arrematação, para levantamento pelo executado.</w:t>
      </w:r>
    </w:p>
    <w:p w:rsidR="008D5297" w:rsidRPr="00415A4D" w:rsidRDefault="008D5297" w:rsidP="008D5297">
      <w:pPr>
        <w:spacing w:after="100"/>
        <w:jc w:val="both"/>
        <w:rPr>
          <w:sz w:val="24"/>
          <w:szCs w:val="24"/>
        </w:rPr>
      </w:pPr>
      <w:r w:rsidRPr="00415A4D">
        <w:rPr>
          <w:b/>
          <w:bCs/>
          <w:sz w:val="24"/>
          <w:szCs w:val="24"/>
        </w:rPr>
        <w:t>I –</w:t>
      </w:r>
      <w:r w:rsidRPr="00415A4D">
        <w:rPr>
          <w:sz w:val="24"/>
          <w:szCs w:val="24"/>
        </w:rPr>
        <w:t xml:space="preserve"> O parcelamento observará o máximo de </w:t>
      </w:r>
      <w:r>
        <w:rPr>
          <w:sz w:val="24"/>
          <w:szCs w:val="24"/>
        </w:rPr>
        <w:t>12</w:t>
      </w:r>
      <w:r w:rsidRPr="00415A4D">
        <w:rPr>
          <w:sz w:val="24"/>
          <w:szCs w:val="24"/>
        </w:rPr>
        <w:t xml:space="preserve"> (</w:t>
      </w:r>
      <w:r>
        <w:rPr>
          <w:sz w:val="24"/>
          <w:szCs w:val="24"/>
        </w:rPr>
        <w:t>doze</w:t>
      </w:r>
      <w:r w:rsidRPr="00415A4D">
        <w:rPr>
          <w:sz w:val="24"/>
          <w:szCs w:val="24"/>
        </w:rPr>
        <w:t xml:space="preserve">) prestações iguais, mensais e sucessivas, no valor mínimo de </w:t>
      </w:r>
      <w:r>
        <w:rPr>
          <w:sz w:val="24"/>
          <w:szCs w:val="24"/>
        </w:rPr>
        <w:t>100</w:t>
      </w:r>
      <w:r w:rsidRPr="00415A4D">
        <w:rPr>
          <w:sz w:val="24"/>
          <w:szCs w:val="24"/>
        </w:rPr>
        <w:t xml:space="preserve"> (</w:t>
      </w:r>
      <w:r>
        <w:rPr>
          <w:sz w:val="24"/>
          <w:szCs w:val="24"/>
        </w:rPr>
        <w:t>cem</w:t>
      </w:r>
      <w:r w:rsidRPr="00415A4D">
        <w:rPr>
          <w:sz w:val="24"/>
          <w:szCs w:val="24"/>
        </w:rPr>
        <w:t>) Unidades Fiscais do Município - UFM, acrescidos de juros de 1% ao mês, sendo a primeira parcela paga no ato do parcelamento.</w:t>
      </w:r>
    </w:p>
    <w:p w:rsidR="008D5297" w:rsidRPr="00415A4D" w:rsidRDefault="008D5297" w:rsidP="008D5297">
      <w:pPr>
        <w:spacing w:after="100"/>
        <w:jc w:val="both"/>
        <w:rPr>
          <w:sz w:val="24"/>
          <w:szCs w:val="24"/>
        </w:rPr>
      </w:pPr>
      <w:r w:rsidRPr="00415A4D">
        <w:rPr>
          <w:b/>
          <w:bCs/>
          <w:sz w:val="24"/>
          <w:szCs w:val="24"/>
        </w:rPr>
        <w:t xml:space="preserve">II - </w:t>
      </w:r>
      <w:r w:rsidRPr="007A0F2C">
        <w:rPr>
          <w:bCs/>
          <w:sz w:val="24"/>
          <w:szCs w:val="24"/>
        </w:rPr>
        <w:t>Nas</w:t>
      </w:r>
      <w:r w:rsidRPr="007A0F2C">
        <w:rPr>
          <w:sz w:val="24"/>
          <w:szCs w:val="24"/>
        </w:rPr>
        <w:t xml:space="preserve"> </w:t>
      </w:r>
      <w:r w:rsidRPr="00415A4D">
        <w:rPr>
          <w:sz w:val="24"/>
          <w:szCs w:val="24"/>
        </w:rPr>
        <w:t xml:space="preserve">hastas públicas de bens imóveis, </w:t>
      </w:r>
      <w:proofErr w:type="gramStart"/>
      <w:r w:rsidRPr="00415A4D">
        <w:rPr>
          <w:sz w:val="24"/>
          <w:szCs w:val="24"/>
        </w:rPr>
        <w:t>após</w:t>
      </w:r>
      <w:proofErr w:type="gramEnd"/>
      <w:r w:rsidRPr="00415A4D">
        <w:rPr>
          <w:sz w:val="24"/>
          <w:szCs w:val="24"/>
        </w:rPr>
        <w:t xml:space="preserve"> extraída a carta de arrematação para pagamento parcelado, será a mesma levada ao respectivo Cartório de Registro de Imóveis para registro da hipoteca em favor do Município, mediante requerimento ao Juízo de expedição de ofício ao órgão competente.</w:t>
      </w:r>
    </w:p>
    <w:p w:rsidR="008D5297" w:rsidRPr="00415A4D" w:rsidRDefault="008D5297" w:rsidP="008D5297">
      <w:pPr>
        <w:spacing w:after="100"/>
        <w:jc w:val="both"/>
        <w:rPr>
          <w:sz w:val="24"/>
          <w:szCs w:val="24"/>
        </w:rPr>
      </w:pPr>
      <w:r w:rsidRPr="00415A4D">
        <w:rPr>
          <w:b/>
          <w:bCs/>
          <w:sz w:val="24"/>
          <w:szCs w:val="24"/>
        </w:rPr>
        <w:t xml:space="preserve">III - </w:t>
      </w:r>
      <w:r w:rsidRPr="00415A4D">
        <w:rPr>
          <w:sz w:val="24"/>
          <w:szCs w:val="24"/>
        </w:rPr>
        <w:t>Levada a efeito a arrematação, o valor parcelado constituir-se-á débito do arrematante.</w:t>
      </w:r>
    </w:p>
    <w:p w:rsidR="008D5297" w:rsidRPr="00415A4D" w:rsidRDefault="008D5297" w:rsidP="008D5297">
      <w:pPr>
        <w:spacing w:after="100"/>
        <w:jc w:val="both"/>
        <w:rPr>
          <w:sz w:val="24"/>
          <w:szCs w:val="24"/>
        </w:rPr>
      </w:pPr>
      <w:r w:rsidRPr="00415A4D">
        <w:rPr>
          <w:b/>
          <w:bCs/>
          <w:sz w:val="24"/>
          <w:szCs w:val="24"/>
        </w:rPr>
        <w:t xml:space="preserve">IV – </w:t>
      </w:r>
      <w:r w:rsidRPr="00415A4D">
        <w:rPr>
          <w:sz w:val="24"/>
          <w:szCs w:val="24"/>
        </w:rPr>
        <w:t>Se o arrematante deixar de pagar no vencimento qualquer das prestações mensais, o acordo de parcelamento respectivo será rescindido, vencendo-se antecipadamente o saldo devedor remanescente, ao qual será acrescido o valor de 50 % (</w:t>
      </w:r>
      <w:proofErr w:type="spellStart"/>
      <w:r w:rsidRPr="00415A4D">
        <w:rPr>
          <w:sz w:val="24"/>
          <w:szCs w:val="24"/>
        </w:rPr>
        <w:t>cinqüenta</w:t>
      </w:r>
      <w:proofErr w:type="spellEnd"/>
      <w:r w:rsidRPr="00415A4D">
        <w:rPr>
          <w:sz w:val="24"/>
          <w:szCs w:val="24"/>
        </w:rPr>
        <w:t xml:space="preserve"> por cento), a título de multa rescisória.</w:t>
      </w:r>
    </w:p>
    <w:p w:rsidR="008D5297" w:rsidRPr="00415A4D" w:rsidRDefault="008D5297" w:rsidP="008D5297">
      <w:pPr>
        <w:spacing w:after="100"/>
        <w:jc w:val="both"/>
        <w:rPr>
          <w:sz w:val="24"/>
          <w:szCs w:val="24"/>
        </w:rPr>
      </w:pPr>
      <w:r w:rsidRPr="00415A4D">
        <w:rPr>
          <w:b/>
          <w:bCs/>
          <w:sz w:val="24"/>
          <w:szCs w:val="24"/>
        </w:rPr>
        <w:t xml:space="preserve">V – </w:t>
      </w:r>
      <w:r w:rsidRPr="00415A4D">
        <w:rPr>
          <w:sz w:val="24"/>
          <w:szCs w:val="24"/>
        </w:rPr>
        <w:t>Em havendo rescisão do acordo de parcelamento, o crédito será inscrito em Dívida Ativa e executado, indicando-se à penhora o imóvel hipotecado.</w:t>
      </w:r>
    </w:p>
    <w:p w:rsidR="0087435C" w:rsidRPr="002C3E5F" w:rsidRDefault="008D5297" w:rsidP="008D5297">
      <w:pPr>
        <w:spacing w:after="100"/>
        <w:jc w:val="both"/>
        <w:rPr>
          <w:sz w:val="24"/>
          <w:szCs w:val="24"/>
        </w:rPr>
      </w:pPr>
      <w:r w:rsidRPr="00415A4D">
        <w:rPr>
          <w:b/>
          <w:bCs/>
          <w:sz w:val="24"/>
          <w:szCs w:val="24"/>
        </w:rPr>
        <w:t xml:space="preserve">Art. 8º. </w:t>
      </w:r>
      <w:proofErr w:type="gramStart"/>
      <w:r w:rsidRPr="00415A4D">
        <w:rPr>
          <w:sz w:val="24"/>
          <w:szCs w:val="24"/>
        </w:rPr>
        <w:t>Esta Lei entra em vigor em vigor em 01 de janeiro de 20</w:t>
      </w:r>
      <w:r>
        <w:rPr>
          <w:sz w:val="24"/>
          <w:szCs w:val="24"/>
        </w:rPr>
        <w:t>13</w:t>
      </w:r>
      <w:r w:rsidRPr="00415A4D">
        <w:rPr>
          <w:sz w:val="24"/>
          <w:szCs w:val="24"/>
        </w:rPr>
        <w:t>, ficando revogadas as disposições em contrário</w:t>
      </w:r>
      <w:r w:rsidR="00A633AD" w:rsidRPr="00A633AD">
        <w:rPr>
          <w:sz w:val="22"/>
          <w:szCs w:val="22"/>
        </w:rPr>
        <w:t>.</w:t>
      </w:r>
      <w:r w:rsidR="0087435C" w:rsidRPr="00A633AD">
        <w:rPr>
          <w:sz w:val="22"/>
          <w:szCs w:val="22"/>
        </w:rPr>
        <w:t>”</w:t>
      </w:r>
      <w:proofErr w:type="gramEnd"/>
    </w:p>
    <w:p w:rsidR="00B74835" w:rsidRPr="00B74835" w:rsidRDefault="00B74835" w:rsidP="00B74835">
      <w:pPr>
        <w:tabs>
          <w:tab w:val="left" w:pos="-993"/>
          <w:tab w:val="left" w:pos="-284"/>
          <w:tab w:val="left" w:pos="2415"/>
        </w:tabs>
        <w:jc w:val="both"/>
        <w:outlineLvl w:val="6"/>
        <w:rPr>
          <w:sz w:val="24"/>
          <w:szCs w:val="24"/>
        </w:rPr>
      </w:pPr>
      <w:r w:rsidRPr="00B74835">
        <w:rPr>
          <w:sz w:val="24"/>
          <w:szCs w:val="24"/>
        </w:rPr>
        <w:t>Gabinete do Prefeito Municipal de Santa Lúcia, Estado do Paraná, em</w:t>
      </w:r>
      <w:proofErr w:type="gramStart"/>
      <w:r w:rsidRPr="00B74835">
        <w:rPr>
          <w:sz w:val="24"/>
          <w:szCs w:val="24"/>
        </w:rPr>
        <w:t xml:space="preserve">  </w:t>
      </w:r>
      <w:proofErr w:type="gramEnd"/>
      <w:r w:rsidRPr="00B74835">
        <w:rPr>
          <w:sz w:val="24"/>
          <w:szCs w:val="24"/>
        </w:rPr>
        <w:t>12 de março de 2013.</w:t>
      </w:r>
    </w:p>
    <w:p w:rsidR="00B74835" w:rsidRPr="000C6B90" w:rsidRDefault="00B74835" w:rsidP="00B74835">
      <w:pPr>
        <w:tabs>
          <w:tab w:val="left" w:pos="10206"/>
        </w:tabs>
        <w:ind w:right="-567" w:firstLine="1701"/>
        <w:jc w:val="both"/>
        <w:rPr>
          <w:rFonts w:ascii="Arial" w:hAnsi="Arial" w:cs="Arial"/>
          <w:sz w:val="22"/>
          <w:szCs w:val="22"/>
        </w:rPr>
      </w:pPr>
    </w:p>
    <w:p w:rsidR="00B74835" w:rsidRPr="000C6B90" w:rsidRDefault="00B74835" w:rsidP="00B74835">
      <w:pPr>
        <w:tabs>
          <w:tab w:val="left" w:pos="7366"/>
        </w:tabs>
        <w:ind w:right="-567" w:firstLine="1701"/>
        <w:jc w:val="both"/>
        <w:rPr>
          <w:rFonts w:ascii="Arial" w:hAnsi="Arial" w:cs="Arial"/>
          <w:sz w:val="22"/>
          <w:szCs w:val="22"/>
        </w:rPr>
      </w:pPr>
      <w:r w:rsidRPr="000C6B90">
        <w:rPr>
          <w:rFonts w:ascii="Arial" w:hAnsi="Arial" w:cs="Arial"/>
          <w:sz w:val="22"/>
          <w:szCs w:val="22"/>
        </w:rPr>
        <w:t xml:space="preserve">          </w:t>
      </w:r>
      <w:r w:rsidRPr="000C6B90">
        <w:rPr>
          <w:rFonts w:ascii="Arial" w:hAnsi="Arial" w:cs="Arial"/>
          <w:sz w:val="22"/>
          <w:szCs w:val="22"/>
        </w:rPr>
        <w:tab/>
      </w:r>
    </w:p>
    <w:p w:rsidR="00B74835" w:rsidRPr="000C6B90" w:rsidRDefault="00B74835" w:rsidP="00B74835">
      <w:pPr>
        <w:tabs>
          <w:tab w:val="left" w:pos="10206"/>
        </w:tabs>
        <w:ind w:right="-567" w:firstLine="1701"/>
        <w:jc w:val="both"/>
        <w:rPr>
          <w:rFonts w:ascii="Arial" w:hAnsi="Arial" w:cs="Arial"/>
          <w:sz w:val="22"/>
          <w:szCs w:val="22"/>
        </w:rPr>
      </w:pPr>
    </w:p>
    <w:p w:rsidR="00B74835" w:rsidRPr="000C6B90" w:rsidRDefault="00B74835" w:rsidP="00B74835">
      <w:pPr>
        <w:pStyle w:val="Ttulo1"/>
        <w:jc w:val="both"/>
        <w:rPr>
          <w:rFonts w:ascii="Arial" w:hAnsi="Arial" w:cs="Arial"/>
          <w:b/>
          <w:bCs/>
          <w:sz w:val="22"/>
          <w:szCs w:val="22"/>
        </w:rPr>
      </w:pPr>
      <w:r w:rsidRPr="000C6B90">
        <w:rPr>
          <w:rFonts w:ascii="Arial" w:hAnsi="Arial" w:cs="Arial"/>
          <w:b/>
          <w:bCs/>
          <w:sz w:val="22"/>
          <w:szCs w:val="22"/>
        </w:rPr>
        <w:t xml:space="preserve">           </w:t>
      </w:r>
      <w:r w:rsidRPr="000C6B90">
        <w:rPr>
          <w:rFonts w:ascii="Arial" w:hAnsi="Arial" w:cs="Arial"/>
          <w:sz w:val="22"/>
          <w:szCs w:val="22"/>
        </w:rPr>
        <w:t xml:space="preserve">                             </w:t>
      </w:r>
      <w:r w:rsidRPr="000C6B90">
        <w:rPr>
          <w:rFonts w:ascii="Arial" w:hAnsi="Arial" w:cs="Arial"/>
          <w:sz w:val="22"/>
          <w:szCs w:val="22"/>
        </w:rPr>
        <w:tab/>
        <w:t xml:space="preserve">   </w:t>
      </w:r>
      <w:proofErr w:type="spellStart"/>
      <w:r>
        <w:rPr>
          <w:rFonts w:ascii="Arial" w:hAnsi="Arial" w:cs="Arial"/>
          <w:b/>
          <w:bCs/>
          <w:sz w:val="22"/>
          <w:szCs w:val="22"/>
        </w:rPr>
        <w:t>Adalgizo</w:t>
      </w:r>
      <w:proofErr w:type="spellEnd"/>
      <w:r>
        <w:rPr>
          <w:rFonts w:ascii="Arial" w:hAnsi="Arial" w:cs="Arial"/>
          <w:b/>
          <w:bCs/>
          <w:sz w:val="22"/>
          <w:szCs w:val="22"/>
        </w:rPr>
        <w:t xml:space="preserve"> Candido de Souza</w:t>
      </w:r>
    </w:p>
    <w:p w:rsidR="0069022B" w:rsidRPr="00A633AD" w:rsidRDefault="00B74835" w:rsidP="00B74835">
      <w:pPr>
        <w:rPr>
          <w:sz w:val="22"/>
          <w:szCs w:val="22"/>
        </w:rPr>
      </w:pPr>
      <w:r w:rsidRPr="000C6B90">
        <w:rPr>
          <w:rFonts w:ascii="Arial" w:hAnsi="Arial" w:cs="Arial"/>
          <w:sz w:val="22"/>
          <w:szCs w:val="22"/>
        </w:rPr>
        <w:t xml:space="preserve">                   </w:t>
      </w:r>
      <w:r w:rsidRPr="000C6B90">
        <w:rPr>
          <w:rFonts w:ascii="Arial" w:hAnsi="Arial" w:cs="Arial"/>
          <w:b/>
          <w:sz w:val="22"/>
          <w:szCs w:val="22"/>
        </w:rPr>
        <w:t xml:space="preserve">                            </w:t>
      </w:r>
      <w:r>
        <w:rPr>
          <w:rFonts w:ascii="Arial" w:hAnsi="Arial" w:cs="Arial"/>
          <w:b/>
          <w:sz w:val="22"/>
          <w:szCs w:val="22"/>
        </w:rPr>
        <w:t xml:space="preserve"> </w:t>
      </w:r>
      <w:r w:rsidRPr="000C6B90">
        <w:rPr>
          <w:rFonts w:ascii="Arial" w:hAnsi="Arial" w:cs="Arial"/>
          <w:b/>
          <w:sz w:val="22"/>
          <w:szCs w:val="22"/>
        </w:rPr>
        <w:t xml:space="preserve">  Prefeito Municipal </w:t>
      </w:r>
    </w:p>
    <w:sectPr w:rsidR="0069022B" w:rsidRPr="00A633AD" w:rsidSect="00057839">
      <w:headerReference w:type="default" r:id="rId8"/>
      <w:footerReference w:type="even" r:id="rId9"/>
      <w:footerReference w:type="default" r:id="rId10"/>
      <w:headerReference w:type="first" r:id="rId11"/>
      <w:pgSz w:w="11907" w:h="16840" w:code="9"/>
      <w:pgMar w:top="2523" w:right="1134" w:bottom="1134" w:left="2268" w:header="720" w:footer="2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474" w:rsidRDefault="00355474" w:rsidP="00AC4A4A">
      <w:r>
        <w:separator/>
      </w:r>
    </w:p>
  </w:endnote>
  <w:endnote w:type="continuationSeparator" w:id="0">
    <w:p w:rsidR="00355474" w:rsidRDefault="00355474" w:rsidP="00AC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kIt BT">
    <w:altName w:val="Bookman Old Style"/>
    <w:charset w:val="00"/>
    <w:family w:val="roman"/>
    <w:pitch w:val="variable"/>
    <w:sig w:usb0="00000007" w:usb1="00000000" w:usb2="00000000" w:usb3="00000000" w:csb0="0000001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CF" w:rsidRDefault="00276EBB" w:rsidP="009542CF">
    <w:pPr>
      <w:pStyle w:val="Rodap"/>
      <w:framePr w:wrap="around" w:vAnchor="text" w:hAnchor="margin" w:xAlign="center" w:y="1"/>
      <w:rPr>
        <w:rStyle w:val="Nmerodepgina"/>
      </w:rPr>
    </w:pPr>
    <w:r>
      <w:rPr>
        <w:rStyle w:val="Nmerodepgina"/>
      </w:rPr>
      <w:fldChar w:fldCharType="begin"/>
    </w:r>
    <w:r w:rsidR="00B369CC">
      <w:rPr>
        <w:rStyle w:val="Nmerodepgina"/>
      </w:rPr>
      <w:instrText xml:space="preserve">PAGE  </w:instrText>
    </w:r>
    <w:r>
      <w:rPr>
        <w:rStyle w:val="Nmerodepgina"/>
      </w:rPr>
      <w:fldChar w:fldCharType="end"/>
    </w:r>
  </w:p>
  <w:p w:rsidR="009542CF" w:rsidRDefault="00121C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D" w:rsidRPr="00EA04DC" w:rsidRDefault="000E416D" w:rsidP="000E416D">
    <w:pPr>
      <w:tabs>
        <w:tab w:val="left" w:pos="3846"/>
      </w:tabs>
      <w:jc w:val="cen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474" w:rsidRDefault="00355474" w:rsidP="00AC4A4A">
      <w:r>
        <w:separator/>
      </w:r>
    </w:p>
  </w:footnote>
  <w:footnote w:type="continuationSeparator" w:id="0">
    <w:p w:rsidR="00355474" w:rsidRDefault="00355474" w:rsidP="00AC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28" w:rsidRPr="00501237" w:rsidRDefault="00BB3828" w:rsidP="00BB3828">
    <w:pPr>
      <w:pStyle w:val="Cabealho"/>
      <w:tabs>
        <w:tab w:val="clear" w:pos="4419"/>
        <w:tab w:val="clear" w:pos="8838"/>
        <w:tab w:val="right" w:pos="-2835"/>
      </w:tabs>
      <w:ind w:right="-405"/>
      <w:rPr>
        <w:rFonts w:ascii="Cooper Black" w:hAnsi="Cooper Black"/>
        <w:sz w:val="48"/>
        <w:szCs w:val="48"/>
        <w:u w:val="single"/>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90pt;margin-top:-14.8pt;width:91.3pt;height:106.7pt;z-index:251666432">
          <v:imagedata r:id="rId1" o:title="" gain="121363f" blacklevel="1966f"/>
          <w10:wrap type="topAndBottom"/>
        </v:shape>
        <o:OLEObject Type="Embed" ProgID="MSPhotoEd.3" ShapeID="_x0000_s4101" DrawAspect="Content" ObjectID="_1424584547" r:id="rId2"/>
      </w:pict>
    </w:r>
    <w:r>
      <w:rPr>
        <w:rFonts w:ascii="Cooper BlkIt BT" w:hAnsi="Cooper BlkIt BT"/>
        <w:b/>
        <w:bCs/>
        <w:sz w:val="40"/>
        <w:szCs w:val="40"/>
      </w:rPr>
      <w:t xml:space="preserve">  </w:t>
    </w:r>
    <w:r w:rsidRPr="00501237">
      <w:rPr>
        <w:rFonts w:ascii="Cooper Black" w:hAnsi="Cooper Black"/>
        <w:sz w:val="52"/>
        <w:szCs w:val="48"/>
        <w:u w:val="single"/>
      </w:rPr>
      <w:t>MUNICÍPIO DE SANTA LÚCIA</w:t>
    </w:r>
  </w:p>
  <w:p w:rsidR="00BB3828" w:rsidRDefault="00BB3828" w:rsidP="00BB3828">
    <w:pPr>
      <w:pStyle w:val="Cabealho"/>
      <w:tabs>
        <w:tab w:val="clear" w:pos="4419"/>
        <w:tab w:val="clear" w:pos="8838"/>
        <w:tab w:val="right" w:pos="-2835"/>
      </w:tabs>
      <w:jc w:val="center"/>
      <w:rPr>
        <w:rFonts w:ascii="Arial" w:hAnsi="Arial"/>
        <w:b/>
        <w:i/>
        <w:sz w:val="28"/>
      </w:rPr>
    </w:pPr>
    <w:r>
      <w:rPr>
        <w:rFonts w:ascii="Arial" w:hAnsi="Arial"/>
        <w:b/>
        <w:i/>
        <w:sz w:val="28"/>
      </w:rPr>
      <w:t>ESTADO                     DO                        PARANÁ</w:t>
    </w:r>
  </w:p>
  <w:p w:rsidR="00BB3828" w:rsidRDefault="00BB3828" w:rsidP="00BB3828">
    <w:pPr>
      <w:pStyle w:val="Cabealho"/>
      <w:tabs>
        <w:tab w:val="clear" w:pos="4419"/>
        <w:tab w:val="clear" w:pos="8838"/>
        <w:tab w:val="right" w:pos="-2835"/>
      </w:tabs>
      <w:jc w:val="center"/>
      <w:rPr>
        <w:rFonts w:ascii="Arial" w:hAnsi="Arial"/>
        <w:b/>
        <w:i/>
        <w:sz w:val="28"/>
      </w:rPr>
    </w:pPr>
    <w:r>
      <w:rPr>
        <w:rFonts w:ascii="Arial" w:hAnsi="Arial"/>
        <w:b/>
        <w:i/>
        <w:sz w:val="28"/>
      </w:rPr>
      <w:t>CNPJ 95.594.776/0001-93</w:t>
    </w:r>
  </w:p>
  <w:p w:rsidR="00BB3828" w:rsidRPr="00BB3828" w:rsidRDefault="00BB3828" w:rsidP="00BB3828">
    <w:pPr>
      <w:pStyle w:val="Cabealho"/>
      <w:tabs>
        <w:tab w:val="clear" w:pos="4419"/>
        <w:tab w:val="clear" w:pos="8838"/>
        <w:tab w:val="right" w:pos="-2835"/>
      </w:tabs>
      <w:jc w:val="center"/>
      <w:rPr>
        <w:rFonts w:ascii="Arial" w:hAnsi="Arial"/>
        <w:b/>
        <w:sz w:val="22"/>
        <w:szCs w:val="22"/>
        <w:u w:val="single"/>
      </w:rPr>
    </w:pPr>
    <w:r w:rsidRPr="00BB3828">
      <w:rPr>
        <w:rFonts w:ascii="Arial" w:hAnsi="Arial"/>
        <w:b/>
        <w:sz w:val="22"/>
        <w:szCs w:val="22"/>
        <w:u w:val="single"/>
      </w:rPr>
      <w:t>Avenida do Rosário, 228</w:t>
    </w:r>
    <w:proofErr w:type="gramStart"/>
    <w:r w:rsidRPr="00BB3828">
      <w:rPr>
        <w:rFonts w:ascii="Arial" w:hAnsi="Arial"/>
        <w:b/>
        <w:sz w:val="22"/>
        <w:szCs w:val="22"/>
        <w:u w:val="single"/>
      </w:rPr>
      <w:t xml:space="preserve">  </w:t>
    </w:r>
    <w:proofErr w:type="gramEnd"/>
    <w:r w:rsidRPr="00BB3828">
      <w:rPr>
        <w:rFonts w:ascii="Arial" w:hAnsi="Arial"/>
        <w:b/>
        <w:sz w:val="22"/>
        <w:szCs w:val="22"/>
        <w:u w:val="single"/>
      </w:rPr>
      <w:t>Fone 45-3288.1144 CEP 85795-000 Santa Lúcia – Pr.</w:t>
    </w:r>
  </w:p>
  <w:p w:rsidR="00BB3828" w:rsidRPr="006F2F1C" w:rsidRDefault="00BB3828" w:rsidP="00BB3828">
    <w:pPr>
      <w:pStyle w:val="Cabealho"/>
      <w:tabs>
        <w:tab w:val="right" w:pos="-2835"/>
        <w:tab w:val="left" w:pos="668"/>
      </w:tabs>
      <w:rPr>
        <w:rFonts w:ascii="Arial" w:hAnsi="Arial"/>
        <w:b/>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28" w:rsidRPr="00501237" w:rsidRDefault="00276EBB" w:rsidP="00BB3828">
    <w:pPr>
      <w:pStyle w:val="Cabealho"/>
      <w:tabs>
        <w:tab w:val="clear" w:pos="4419"/>
        <w:tab w:val="clear" w:pos="8838"/>
        <w:tab w:val="right" w:pos="-2835"/>
      </w:tabs>
      <w:ind w:right="-405"/>
      <w:rPr>
        <w:rFonts w:ascii="Cooper Black" w:hAnsi="Cooper Black"/>
        <w:sz w:val="48"/>
        <w:szCs w:val="48"/>
        <w:u w:val="single"/>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style="position:absolute;margin-left:-90pt;margin-top:-14.8pt;width:91.3pt;height:106.7pt;z-index:251664384">
          <v:imagedata r:id="rId1" o:title="" gain="121363f" blacklevel="1966f"/>
          <w10:wrap type="topAndBottom"/>
        </v:shape>
        <o:OLEObject Type="Embed" ProgID="MSPhotoEd.3" ShapeID="_x0000_s4100" DrawAspect="Content" ObjectID="_1424584548" r:id="rId2"/>
      </w:pict>
    </w:r>
    <w:r w:rsidR="006F2F1C">
      <w:rPr>
        <w:rFonts w:ascii="Cooper BlkIt BT" w:hAnsi="Cooper BlkIt BT"/>
        <w:b/>
        <w:bCs/>
        <w:sz w:val="40"/>
        <w:szCs w:val="40"/>
      </w:rPr>
      <w:t xml:space="preserve">  </w:t>
    </w:r>
    <w:r w:rsidR="00BB3828" w:rsidRPr="00501237">
      <w:rPr>
        <w:rFonts w:ascii="Cooper Black" w:hAnsi="Cooper Black"/>
        <w:sz w:val="52"/>
        <w:szCs w:val="48"/>
        <w:u w:val="single"/>
      </w:rPr>
      <w:t>MUNICÍPIO DE SANTA LÚCIA</w:t>
    </w:r>
  </w:p>
  <w:p w:rsidR="00BB3828" w:rsidRDefault="00BB3828" w:rsidP="00BB3828">
    <w:pPr>
      <w:pStyle w:val="Cabealho"/>
      <w:tabs>
        <w:tab w:val="clear" w:pos="4419"/>
        <w:tab w:val="clear" w:pos="8838"/>
        <w:tab w:val="right" w:pos="-2835"/>
      </w:tabs>
      <w:jc w:val="center"/>
      <w:rPr>
        <w:rFonts w:ascii="Arial" w:hAnsi="Arial"/>
        <w:b/>
        <w:i/>
        <w:sz w:val="28"/>
      </w:rPr>
    </w:pPr>
    <w:r>
      <w:rPr>
        <w:rFonts w:ascii="Arial" w:hAnsi="Arial"/>
        <w:b/>
        <w:i/>
        <w:sz w:val="28"/>
      </w:rPr>
      <w:t>ESTADO                     DO                        PARANÁ</w:t>
    </w:r>
  </w:p>
  <w:p w:rsidR="00BB3828" w:rsidRDefault="00BB3828" w:rsidP="00BB3828">
    <w:pPr>
      <w:pStyle w:val="Cabealho"/>
      <w:tabs>
        <w:tab w:val="clear" w:pos="4419"/>
        <w:tab w:val="clear" w:pos="8838"/>
        <w:tab w:val="right" w:pos="-2835"/>
      </w:tabs>
      <w:jc w:val="center"/>
      <w:rPr>
        <w:rFonts w:ascii="Arial" w:hAnsi="Arial"/>
        <w:b/>
        <w:i/>
        <w:sz w:val="28"/>
      </w:rPr>
    </w:pPr>
    <w:r>
      <w:rPr>
        <w:rFonts w:ascii="Arial" w:hAnsi="Arial"/>
        <w:b/>
        <w:i/>
        <w:sz w:val="28"/>
      </w:rPr>
      <w:t>CNPJ 95.594.776/0001-93</w:t>
    </w:r>
  </w:p>
  <w:p w:rsidR="00BB3828" w:rsidRPr="00BB3828" w:rsidRDefault="00BB3828" w:rsidP="00BB3828">
    <w:pPr>
      <w:pStyle w:val="Cabealho"/>
      <w:tabs>
        <w:tab w:val="clear" w:pos="4419"/>
        <w:tab w:val="clear" w:pos="8838"/>
        <w:tab w:val="right" w:pos="-2835"/>
      </w:tabs>
      <w:jc w:val="center"/>
      <w:rPr>
        <w:rFonts w:ascii="Arial" w:hAnsi="Arial"/>
        <w:b/>
        <w:sz w:val="22"/>
        <w:szCs w:val="22"/>
        <w:u w:val="single"/>
      </w:rPr>
    </w:pPr>
    <w:r w:rsidRPr="00BB3828">
      <w:rPr>
        <w:rFonts w:ascii="Arial" w:hAnsi="Arial"/>
        <w:b/>
        <w:sz w:val="22"/>
        <w:szCs w:val="22"/>
        <w:u w:val="single"/>
      </w:rPr>
      <w:t>Avenida do Rosário, 228</w:t>
    </w:r>
    <w:proofErr w:type="gramStart"/>
    <w:r w:rsidRPr="00BB3828">
      <w:rPr>
        <w:rFonts w:ascii="Arial" w:hAnsi="Arial"/>
        <w:b/>
        <w:sz w:val="22"/>
        <w:szCs w:val="22"/>
        <w:u w:val="single"/>
      </w:rPr>
      <w:t xml:space="preserve">  </w:t>
    </w:r>
    <w:proofErr w:type="gramEnd"/>
    <w:r w:rsidRPr="00BB3828">
      <w:rPr>
        <w:rFonts w:ascii="Arial" w:hAnsi="Arial"/>
        <w:b/>
        <w:sz w:val="22"/>
        <w:szCs w:val="22"/>
        <w:u w:val="single"/>
      </w:rPr>
      <w:t>Fone 45-3288.1144 CEP 85795-000 Santa Lúcia – Pr.</w:t>
    </w:r>
  </w:p>
  <w:p w:rsidR="006F2F1C" w:rsidRPr="006F2F1C" w:rsidRDefault="006F2F1C" w:rsidP="00BB3828">
    <w:pPr>
      <w:pStyle w:val="Cabealho"/>
      <w:tabs>
        <w:tab w:val="right" w:pos="-2835"/>
        <w:tab w:val="left" w:pos="668"/>
      </w:tabs>
      <w:rPr>
        <w:rFonts w:ascii="Arial" w:hAnsi="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C55561"/>
    <w:rsid w:val="0000358F"/>
    <w:rsid w:val="00017946"/>
    <w:rsid w:val="0002253C"/>
    <w:rsid w:val="0002363F"/>
    <w:rsid w:val="00027B8F"/>
    <w:rsid w:val="000302CE"/>
    <w:rsid w:val="00050755"/>
    <w:rsid w:val="00052F8B"/>
    <w:rsid w:val="00057839"/>
    <w:rsid w:val="00060EF9"/>
    <w:rsid w:val="00063627"/>
    <w:rsid w:val="000775EF"/>
    <w:rsid w:val="0008101E"/>
    <w:rsid w:val="000A2152"/>
    <w:rsid w:val="000A5FA1"/>
    <w:rsid w:val="000B213A"/>
    <w:rsid w:val="000E416D"/>
    <w:rsid w:val="000E421E"/>
    <w:rsid w:val="000F50DA"/>
    <w:rsid w:val="0011455D"/>
    <w:rsid w:val="00116C3E"/>
    <w:rsid w:val="00117899"/>
    <w:rsid w:val="0012300C"/>
    <w:rsid w:val="00131208"/>
    <w:rsid w:val="001314FE"/>
    <w:rsid w:val="00131C46"/>
    <w:rsid w:val="00156E69"/>
    <w:rsid w:val="00163233"/>
    <w:rsid w:val="0016733D"/>
    <w:rsid w:val="00193A6D"/>
    <w:rsid w:val="001A3986"/>
    <w:rsid w:val="001B1866"/>
    <w:rsid w:val="001C04A8"/>
    <w:rsid w:val="001C07AF"/>
    <w:rsid w:val="001C17B0"/>
    <w:rsid w:val="001C6D65"/>
    <w:rsid w:val="001D3659"/>
    <w:rsid w:val="001D4D86"/>
    <w:rsid w:val="001E24E9"/>
    <w:rsid w:val="001F1527"/>
    <w:rsid w:val="001F2407"/>
    <w:rsid w:val="00240B78"/>
    <w:rsid w:val="002576EC"/>
    <w:rsid w:val="0026669A"/>
    <w:rsid w:val="00276EBB"/>
    <w:rsid w:val="00292E61"/>
    <w:rsid w:val="002B1A7F"/>
    <w:rsid w:val="002C3E5F"/>
    <w:rsid w:val="002E0EB4"/>
    <w:rsid w:val="00315865"/>
    <w:rsid w:val="003224B2"/>
    <w:rsid w:val="00322706"/>
    <w:rsid w:val="00345498"/>
    <w:rsid w:val="0034732F"/>
    <w:rsid w:val="00351F44"/>
    <w:rsid w:val="00355474"/>
    <w:rsid w:val="00357551"/>
    <w:rsid w:val="00357DD1"/>
    <w:rsid w:val="00382780"/>
    <w:rsid w:val="003A0DB0"/>
    <w:rsid w:val="003A67F3"/>
    <w:rsid w:val="003B313C"/>
    <w:rsid w:val="003B72F4"/>
    <w:rsid w:val="003C05D7"/>
    <w:rsid w:val="003C3B6D"/>
    <w:rsid w:val="003F3676"/>
    <w:rsid w:val="00430C0C"/>
    <w:rsid w:val="0045649B"/>
    <w:rsid w:val="00460A67"/>
    <w:rsid w:val="004671A0"/>
    <w:rsid w:val="004706D7"/>
    <w:rsid w:val="0047295E"/>
    <w:rsid w:val="004763EE"/>
    <w:rsid w:val="00485355"/>
    <w:rsid w:val="0049541C"/>
    <w:rsid w:val="004A3824"/>
    <w:rsid w:val="004B0AA0"/>
    <w:rsid w:val="004C2805"/>
    <w:rsid w:val="004C50AE"/>
    <w:rsid w:val="004C6C3D"/>
    <w:rsid w:val="004D6E54"/>
    <w:rsid w:val="004E4794"/>
    <w:rsid w:val="004E4E82"/>
    <w:rsid w:val="004E7441"/>
    <w:rsid w:val="0052412D"/>
    <w:rsid w:val="00543C18"/>
    <w:rsid w:val="0054639A"/>
    <w:rsid w:val="0054725E"/>
    <w:rsid w:val="00557E2E"/>
    <w:rsid w:val="0056008A"/>
    <w:rsid w:val="00575630"/>
    <w:rsid w:val="00580242"/>
    <w:rsid w:val="00581D5D"/>
    <w:rsid w:val="005856A6"/>
    <w:rsid w:val="00587F85"/>
    <w:rsid w:val="005B3286"/>
    <w:rsid w:val="005B46D8"/>
    <w:rsid w:val="005C28A0"/>
    <w:rsid w:val="005D1737"/>
    <w:rsid w:val="00602CF0"/>
    <w:rsid w:val="006060D2"/>
    <w:rsid w:val="006142ED"/>
    <w:rsid w:val="00614E75"/>
    <w:rsid w:val="00615541"/>
    <w:rsid w:val="00621F7C"/>
    <w:rsid w:val="00625F96"/>
    <w:rsid w:val="00632A6E"/>
    <w:rsid w:val="00635C09"/>
    <w:rsid w:val="00641838"/>
    <w:rsid w:val="0065292C"/>
    <w:rsid w:val="006779E7"/>
    <w:rsid w:val="006813B7"/>
    <w:rsid w:val="00684578"/>
    <w:rsid w:val="0069022B"/>
    <w:rsid w:val="006A175B"/>
    <w:rsid w:val="006B0CEC"/>
    <w:rsid w:val="006B4972"/>
    <w:rsid w:val="006B5AA0"/>
    <w:rsid w:val="006C0F79"/>
    <w:rsid w:val="006D2F48"/>
    <w:rsid w:val="006D353B"/>
    <w:rsid w:val="006D365C"/>
    <w:rsid w:val="006E16A4"/>
    <w:rsid w:val="006E53B7"/>
    <w:rsid w:val="006F0A33"/>
    <w:rsid w:val="006F2F1C"/>
    <w:rsid w:val="006F68E7"/>
    <w:rsid w:val="007254FD"/>
    <w:rsid w:val="00730E60"/>
    <w:rsid w:val="0073167D"/>
    <w:rsid w:val="00731AC2"/>
    <w:rsid w:val="0074525F"/>
    <w:rsid w:val="0077540C"/>
    <w:rsid w:val="00793EF0"/>
    <w:rsid w:val="007A44A1"/>
    <w:rsid w:val="007C1B03"/>
    <w:rsid w:val="007C25A6"/>
    <w:rsid w:val="00845300"/>
    <w:rsid w:val="0087435C"/>
    <w:rsid w:val="00884792"/>
    <w:rsid w:val="00893214"/>
    <w:rsid w:val="00895C72"/>
    <w:rsid w:val="008A052F"/>
    <w:rsid w:val="008A0840"/>
    <w:rsid w:val="008A17C3"/>
    <w:rsid w:val="008B77A3"/>
    <w:rsid w:val="008C0FCF"/>
    <w:rsid w:val="008C645B"/>
    <w:rsid w:val="008C657F"/>
    <w:rsid w:val="008D278A"/>
    <w:rsid w:val="008D36AE"/>
    <w:rsid w:val="008D5297"/>
    <w:rsid w:val="008D716E"/>
    <w:rsid w:val="008E48FA"/>
    <w:rsid w:val="00915E56"/>
    <w:rsid w:val="009271B8"/>
    <w:rsid w:val="00953435"/>
    <w:rsid w:val="00960517"/>
    <w:rsid w:val="00962C1E"/>
    <w:rsid w:val="0096779D"/>
    <w:rsid w:val="0098182C"/>
    <w:rsid w:val="00996785"/>
    <w:rsid w:val="009A6C13"/>
    <w:rsid w:val="009B15BB"/>
    <w:rsid w:val="009E4405"/>
    <w:rsid w:val="009F52F8"/>
    <w:rsid w:val="00A06C20"/>
    <w:rsid w:val="00A174F3"/>
    <w:rsid w:val="00A17D66"/>
    <w:rsid w:val="00A27042"/>
    <w:rsid w:val="00A334D1"/>
    <w:rsid w:val="00A40F91"/>
    <w:rsid w:val="00A506DF"/>
    <w:rsid w:val="00A53122"/>
    <w:rsid w:val="00A533BC"/>
    <w:rsid w:val="00A633AD"/>
    <w:rsid w:val="00A64E52"/>
    <w:rsid w:val="00A7709D"/>
    <w:rsid w:val="00A9619A"/>
    <w:rsid w:val="00AA582D"/>
    <w:rsid w:val="00AA7787"/>
    <w:rsid w:val="00AB3866"/>
    <w:rsid w:val="00AB38F7"/>
    <w:rsid w:val="00AC4906"/>
    <w:rsid w:val="00AC4A4A"/>
    <w:rsid w:val="00AD1903"/>
    <w:rsid w:val="00AE1713"/>
    <w:rsid w:val="00AE2169"/>
    <w:rsid w:val="00B10D48"/>
    <w:rsid w:val="00B22ACC"/>
    <w:rsid w:val="00B369CC"/>
    <w:rsid w:val="00B57753"/>
    <w:rsid w:val="00B62106"/>
    <w:rsid w:val="00B63AAF"/>
    <w:rsid w:val="00B74835"/>
    <w:rsid w:val="00B74B9E"/>
    <w:rsid w:val="00B80654"/>
    <w:rsid w:val="00B87B8F"/>
    <w:rsid w:val="00BA1192"/>
    <w:rsid w:val="00BA6BE9"/>
    <w:rsid w:val="00BB3828"/>
    <w:rsid w:val="00BC6709"/>
    <w:rsid w:val="00BD3B1D"/>
    <w:rsid w:val="00BD4218"/>
    <w:rsid w:val="00C0158C"/>
    <w:rsid w:val="00C32DBF"/>
    <w:rsid w:val="00C40A8C"/>
    <w:rsid w:val="00C51DA0"/>
    <w:rsid w:val="00C55561"/>
    <w:rsid w:val="00C71C12"/>
    <w:rsid w:val="00C75240"/>
    <w:rsid w:val="00C77D2B"/>
    <w:rsid w:val="00C814DF"/>
    <w:rsid w:val="00CA4A07"/>
    <w:rsid w:val="00CB1BC9"/>
    <w:rsid w:val="00CC3D47"/>
    <w:rsid w:val="00CC4A0C"/>
    <w:rsid w:val="00CD0E4F"/>
    <w:rsid w:val="00CE3582"/>
    <w:rsid w:val="00D20698"/>
    <w:rsid w:val="00D24824"/>
    <w:rsid w:val="00D40F74"/>
    <w:rsid w:val="00D4273B"/>
    <w:rsid w:val="00D7422C"/>
    <w:rsid w:val="00D7686F"/>
    <w:rsid w:val="00D844EC"/>
    <w:rsid w:val="00D97CB4"/>
    <w:rsid w:val="00DD71B4"/>
    <w:rsid w:val="00DF66EB"/>
    <w:rsid w:val="00E140BE"/>
    <w:rsid w:val="00E1715C"/>
    <w:rsid w:val="00E35A8E"/>
    <w:rsid w:val="00E41A04"/>
    <w:rsid w:val="00E45D5D"/>
    <w:rsid w:val="00E71837"/>
    <w:rsid w:val="00E77F23"/>
    <w:rsid w:val="00E8089C"/>
    <w:rsid w:val="00E8661D"/>
    <w:rsid w:val="00E96C2B"/>
    <w:rsid w:val="00EA04DC"/>
    <w:rsid w:val="00EA4D66"/>
    <w:rsid w:val="00ED7F8A"/>
    <w:rsid w:val="00EE7D1E"/>
    <w:rsid w:val="00EF3015"/>
    <w:rsid w:val="00F017FC"/>
    <w:rsid w:val="00F14C1D"/>
    <w:rsid w:val="00F37F2F"/>
    <w:rsid w:val="00F4024D"/>
    <w:rsid w:val="00F47273"/>
    <w:rsid w:val="00F53DA6"/>
    <w:rsid w:val="00F64809"/>
    <w:rsid w:val="00F81489"/>
    <w:rsid w:val="00F81C2C"/>
    <w:rsid w:val="00F85EAF"/>
    <w:rsid w:val="00F929E6"/>
    <w:rsid w:val="00FC6D3D"/>
    <w:rsid w:val="00FF0465"/>
    <w:rsid w:val="00FF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iPriority w:val="99"/>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 w:type="paragraph" w:customStyle="1" w:styleId="Default">
    <w:name w:val="Default"/>
    <w:rsid w:val="008847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20E1-1E4A-4E74-B465-EA61103D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edimar</dc:creator>
  <cp:lastModifiedBy>luis</cp:lastModifiedBy>
  <cp:revision>2</cp:revision>
  <cp:lastPrinted>2013-03-08T13:01:00Z</cp:lastPrinted>
  <dcterms:created xsi:type="dcterms:W3CDTF">2013-03-12T12:09:00Z</dcterms:created>
  <dcterms:modified xsi:type="dcterms:W3CDTF">2013-03-12T12:09:00Z</dcterms:modified>
</cp:coreProperties>
</file>