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DFD" w:rsidRPr="00CF2DFD" w:rsidRDefault="00CF2DFD" w:rsidP="00CF2DFD">
      <w:pPr>
        <w:tabs>
          <w:tab w:val="left" w:pos="-993"/>
          <w:tab w:val="left" w:pos="-284"/>
          <w:tab w:val="left" w:pos="2415"/>
        </w:tabs>
        <w:ind w:firstLine="3686"/>
        <w:jc w:val="both"/>
        <w:outlineLvl w:val="6"/>
        <w:rPr>
          <w:b/>
          <w:color w:val="1D1B11" w:themeColor="background2" w:themeShade="1A"/>
          <w:sz w:val="24"/>
          <w:szCs w:val="24"/>
        </w:rPr>
      </w:pPr>
      <w:r w:rsidRPr="00CF2DFD">
        <w:rPr>
          <w:b/>
          <w:color w:val="1D1B11" w:themeColor="background2" w:themeShade="1A"/>
          <w:sz w:val="24"/>
          <w:szCs w:val="24"/>
        </w:rPr>
        <w:t>Lei nº 516/2013</w:t>
      </w:r>
    </w:p>
    <w:p w:rsidR="00CF2DFD" w:rsidRPr="00CF2DFD" w:rsidRDefault="00CF2DFD" w:rsidP="00CF2DFD">
      <w:pPr>
        <w:tabs>
          <w:tab w:val="left" w:pos="-993"/>
          <w:tab w:val="left" w:pos="-284"/>
          <w:tab w:val="left" w:pos="2415"/>
        </w:tabs>
        <w:ind w:firstLine="3686"/>
        <w:jc w:val="both"/>
        <w:outlineLvl w:val="6"/>
        <w:rPr>
          <w:b/>
          <w:color w:val="1D1B11" w:themeColor="background2" w:themeShade="1A"/>
          <w:sz w:val="24"/>
          <w:szCs w:val="24"/>
        </w:rPr>
      </w:pPr>
      <w:r w:rsidRPr="00CF2DFD">
        <w:rPr>
          <w:b/>
          <w:color w:val="1D1B11" w:themeColor="background2" w:themeShade="1A"/>
          <w:sz w:val="24"/>
          <w:szCs w:val="24"/>
        </w:rPr>
        <w:t>19 de junho de 2013.</w:t>
      </w:r>
    </w:p>
    <w:p w:rsidR="00CF2DFD" w:rsidRDefault="00CF2DFD" w:rsidP="00CF2DFD">
      <w:pPr>
        <w:ind w:left="3686"/>
        <w:jc w:val="both"/>
        <w:rPr>
          <w:b/>
          <w:sz w:val="24"/>
          <w:szCs w:val="24"/>
        </w:rPr>
      </w:pPr>
      <w:bookmarkStart w:id="0" w:name="art1"/>
      <w:bookmarkEnd w:id="0"/>
    </w:p>
    <w:p w:rsidR="00CF2DFD" w:rsidRDefault="00CF2DFD" w:rsidP="00CF2DFD">
      <w:pPr>
        <w:ind w:left="3686"/>
        <w:jc w:val="both"/>
        <w:rPr>
          <w:b/>
          <w:bCs/>
          <w:i/>
          <w:color w:val="1D1B11" w:themeColor="background2" w:themeShade="1A"/>
          <w:kern w:val="36"/>
          <w:sz w:val="24"/>
          <w:szCs w:val="24"/>
        </w:rPr>
      </w:pPr>
      <w:r w:rsidRPr="00CF2DFD">
        <w:rPr>
          <w:b/>
          <w:sz w:val="24"/>
          <w:szCs w:val="24"/>
        </w:rPr>
        <w:t>Cria o Conselho Municipal de Educação, integrando o Conselho do FUNDEB como Câmara e dá outras providências</w:t>
      </w:r>
      <w:r w:rsidRPr="00CF2DFD">
        <w:rPr>
          <w:b/>
          <w:bCs/>
          <w:i/>
          <w:color w:val="1D1B11" w:themeColor="background2" w:themeShade="1A"/>
          <w:kern w:val="36"/>
          <w:sz w:val="24"/>
          <w:szCs w:val="24"/>
        </w:rPr>
        <w:t>.</w:t>
      </w:r>
    </w:p>
    <w:p w:rsidR="00CF2DFD" w:rsidRPr="00CF2DFD" w:rsidRDefault="00CF2DFD" w:rsidP="00CF2DFD">
      <w:pPr>
        <w:ind w:left="3686"/>
        <w:jc w:val="both"/>
        <w:rPr>
          <w:b/>
          <w:i/>
          <w:color w:val="1D1B11" w:themeColor="background2" w:themeShade="1A"/>
          <w:sz w:val="24"/>
          <w:szCs w:val="24"/>
        </w:rPr>
      </w:pPr>
    </w:p>
    <w:p w:rsidR="00CF2DFD" w:rsidRPr="00CF2DFD" w:rsidRDefault="00CF2DFD" w:rsidP="00CF2DFD">
      <w:pPr>
        <w:jc w:val="both"/>
        <w:rPr>
          <w:color w:val="1D1B11" w:themeColor="background2" w:themeShade="1A"/>
          <w:sz w:val="24"/>
          <w:szCs w:val="24"/>
        </w:rPr>
      </w:pPr>
      <w:r w:rsidRPr="00CF2DFD">
        <w:rPr>
          <w:color w:val="1D1B11" w:themeColor="background2" w:themeShade="1A"/>
          <w:sz w:val="24"/>
          <w:szCs w:val="24"/>
        </w:rPr>
        <w:t xml:space="preserve">A Câmara Municipal de Santa Lucia, Estado do Paraná, aprovou e Eu </w:t>
      </w:r>
      <w:r w:rsidRPr="00CF2DFD">
        <w:rPr>
          <w:b/>
          <w:color w:val="1D1B11" w:themeColor="background2" w:themeShade="1A"/>
          <w:sz w:val="24"/>
          <w:szCs w:val="24"/>
        </w:rPr>
        <w:t>ADALGIZO CANDIDO DE SOUZA</w:t>
      </w:r>
      <w:r w:rsidRPr="00CF2DFD">
        <w:rPr>
          <w:color w:val="1D1B11" w:themeColor="background2" w:themeShade="1A"/>
          <w:sz w:val="24"/>
          <w:szCs w:val="24"/>
        </w:rPr>
        <w:t>, Prefeito Municipal deste município, no uso de minhas atribuições legais, sanciono e promulgo a seguinte,</w:t>
      </w:r>
    </w:p>
    <w:p w:rsidR="00CF2DFD" w:rsidRPr="00CF2DFD" w:rsidRDefault="00CF2DFD" w:rsidP="00CF2DFD">
      <w:pPr>
        <w:jc w:val="center"/>
        <w:outlineLvl w:val="0"/>
        <w:rPr>
          <w:color w:val="1D1B11" w:themeColor="background2" w:themeShade="1A"/>
          <w:sz w:val="24"/>
          <w:szCs w:val="24"/>
        </w:rPr>
      </w:pPr>
      <w:r w:rsidRPr="00CF2DFD">
        <w:rPr>
          <w:b/>
          <w:color w:val="1D1B11" w:themeColor="background2" w:themeShade="1A"/>
          <w:sz w:val="24"/>
          <w:szCs w:val="24"/>
        </w:rPr>
        <w:t>L E I</w:t>
      </w:r>
    </w:p>
    <w:p w:rsidR="00CF2DFD" w:rsidRPr="00CF2DFD" w:rsidRDefault="00CF2DFD" w:rsidP="00CF2DFD">
      <w:pPr>
        <w:spacing w:before="100" w:beforeAutospacing="1" w:after="100" w:afterAutospacing="1" w:line="340" w:lineRule="atLeast"/>
        <w:jc w:val="both"/>
        <w:rPr>
          <w:sz w:val="24"/>
          <w:szCs w:val="24"/>
        </w:rPr>
      </w:pPr>
      <w:r w:rsidRPr="00CF2DFD">
        <w:rPr>
          <w:b/>
          <w:sz w:val="24"/>
          <w:szCs w:val="24"/>
        </w:rPr>
        <w:t>Art. 1º</w:t>
      </w:r>
      <w:r w:rsidRPr="00CF2DFD">
        <w:rPr>
          <w:sz w:val="24"/>
          <w:szCs w:val="24"/>
        </w:rPr>
        <w:t xml:space="preserve"> Observadas às diretrizes e bases para a organização da educação nacional, as políticas e planos educacionais da União e do Estado do Paraná, bem como a Lei nº 11.494 de 20 de junho de 2007, fica criado o Conselho Municipal de Educação de Santa Lúcia – CME.</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 1º. O Conselho do Fundo de Manutenção e Desenvolvimento da Educação Básica e de Valorização dos Profissionais da Educação (FUNDEB) passa a integrar o Conselho Municipal de Educação, constituindo uma de suas Câmaras.</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 2º. O Conselho Municipal de Educação de Santa Lúcia será composto por duas Câmaras:</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I. Câmara de Educação Básica;</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II. Câmara do FUNDEB;</w:t>
      </w:r>
    </w:p>
    <w:p w:rsidR="00CF2DFD" w:rsidRPr="00CF2DFD" w:rsidRDefault="00CF2DFD" w:rsidP="00CF2DFD">
      <w:pPr>
        <w:spacing w:before="100" w:beforeAutospacing="1" w:after="100" w:afterAutospacing="1" w:line="340" w:lineRule="atLeast"/>
        <w:jc w:val="both"/>
        <w:rPr>
          <w:sz w:val="24"/>
          <w:szCs w:val="24"/>
        </w:rPr>
      </w:pPr>
      <w:r w:rsidRPr="00CF2DFD">
        <w:rPr>
          <w:b/>
          <w:sz w:val="24"/>
          <w:szCs w:val="24"/>
        </w:rPr>
        <w:t>Art. 2º</w:t>
      </w:r>
      <w:r w:rsidRPr="00CF2DFD">
        <w:rPr>
          <w:sz w:val="24"/>
          <w:szCs w:val="24"/>
        </w:rPr>
        <w:t xml:space="preserve"> O Conselho Municipal de Educação, regulamentado em Regimento Interno, é órgão colegiado integrante do Sistema Estadual de Ensino do Estado do Paraná - SEE, com atribuições </w:t>
      </w:r>
      <w:proofErr w:type="spellStart"/>
      <w:r w:rsidRPr="00CF2DFD">
        <w:rPr>
          <w:sz w:val="24"/>
          <w:szCs w:val="24"/>
        </w:rPr>
        <w:t>mobilizadora</w:t>
      </w:r>
      <w:proofErr w:type="spellEnd"/>
      <w:r w:rsidRPr="00CF2DFD">
        <w:rPr>
          <w:sz w:val="24"/>
          <w:szCs w:val="24"/>
        </w:rPr>
        <w:t>, fiscalizadora, consultiva, propositiva, de controle social e de assessoramento aos demais órgãos e instituições do Sistema de Educação do Município.</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lastRenderedPageBreak/>
        <w:t>Parágrafo único. O Regimento Interno será elaborado ou revisado pelo Conselho, sendo aprovado através de parecer por dois terços dos conselheiros titulares.</w:t>
      </w:r>
    </w:p>
    <w:p w:rsidR="00CF2DFD" w:rsidRPr="00CF2DFD" w:rsidRDefault="00CF2DFD" w:rsidP="00CF2DFD">
      <w:pPr>
        <w:spacing w:before="100" w:beforeAutospacing="1" w:after="100" w:afterAutospacing="1" w:line="340" w:lineRule="atLeast"/>
        <w:jc w:val="both"/>
        <w:rPr>
          <w:sz w:val="24"/>
          <w:szCs w:val="24"/>
        </w:rPr>
      </w:pPr>
      <w:r w:rsidRPr="00CF2DFD">
        <w:rPr>
          <w:b/>
          <w:sz w:val="24"/>
          <w:szCs w:val="24"/>
        </w:rPr>
        <w:t>Art. 3º</w:t>
      </w:r>
      <w:r w:rsidRPr="00CF2DFD">
        <w:rPr>
          <w:sz w:val="24"/>
          <w:szCs w:val="24"/>
        </w:rPr>
        <w:t xml:space="preserve"> Compete ao Conselho:</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 xml:space="preserve">I. </w:t>
      </w:r>
      <w:proofErr w:type="gramStart"/>
      <w:r w:rsidRPr="00CF2DFD">
        <w:rPr>
          <w:sz w:val="24"/>
          <w:szCs w:val="24"/>
        </w:rPr>
        <w:t>promover</w:t>
      </w:r>
      <w:proofErr w:type="gramEnd"/>
      <w:r w:rsidRPr="00CF2DFD">
        <w:rPr>
          <w:sz w:val="24"/>
          <w:szCs w:val="24"/>
        </w:rPr>
        <w:t xml:space="preserve"> a participação da sociedade civil no planejamento, no acompanhamento e na avaliação da educação municipal;</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 xml:space="preserve">II. </w:t>
      </w:r>
      <w:proofErr w:type="gramStart"/>
      <w:r w:rsidRPr="00CF2DFD">
        <w:rPr>
          <w:sz w:val="24"/>
          <w:szCs w:val="24"/>
        </w:rPr>
        <w:t>zelar</w:t>
      </w:r>
      <w:proofErr w:type="gramEnd"/>
      <w:r w:rsidRPr="00CF2DFD">
        <w:rPr>
          <w:sz w:val="24"/>
          <w:szCs w:val="24"/>
        </w:rPr>
        <w:t xml:space="preserve"> pela qualidade pedagógica e social da educação no SEE;</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 xml:space="preserve">III. </w:t>
      </w:r>
      <w:proofErr w:type="gramStart"/>
      <w:r w:rsidRPr="00CF2DFD">
        <w:rPr>
          <w:sz w:val="24"/>
          <w:szCs w:val="24"/>
        </w:rPr>
        <w:t>zelar</w:t>
      </w:r>
      <w:proofErr w:type="gramEnd"/>
      <w:r w:rsidRPr="00CF2DFD">
        <w:rPr>
          <w:sz w:val="24"/>
          <w:szCs w:val="24"/>
        </w:rPr>
        <w:t xml:space="preserve"> pelo cumprimento da legislação vigente no SEE;</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 xml:space="preserve">IV. </w:t>
      </w:r>
      <w:proofErr w:type="gramStart"/>
      <w:r w:rsidRPr="00CF2DFD">
        <w:rPr>
          <w:sz w:val="24"/>
          <w:szCs w:val="24"/>
        </w:rPr>
        <w:t>participar</w:t>
      </w:r>
      <w:proofErr w:type="gramEnd"/>
      <w:r w:rsidRPr="00CF2DFD">
        <w:rPr>
          <w:sz w:val="24"/>
          <w:szCs w:val="24"/>
        </w:rPr>
        <w:t xml:space="preserve"> da elaboração e acompanhar a execução e a avaliação do Plano Municipal de Educação do Município de Santa Lúcia;</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V. manter intercâmbio com os demais Sistemas de Educação dos municípios e do Estado do Paraná;</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 xml:space="preserve">VI. </w:t>
      </w:r>
      <w:proofErr w:type="gramStart"/>
      <w:r w:rsidRPr="00CF2DFD">
        <w:rPr>
          <w:sz w:val="24"/>
          <w:szCs w:val="24"/>
        </w:rPr>
        <w:t>analisar</w:t>
      </w:r>
      <w:proofErr w:type="gramEnd"/>
      <w:r w:rsidRPr="00CF2DFD">
        <w:rPr>
          <w:sz w:val="24"/>
          <w:szCs w:val="24"/>
        </w:rPr>
        <w:t xml:space="preserve"> as estatísticas da educação municipal anualmente, oferecendo subsídios aos demais órgãos e instituições de ensino;</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 xml:space="preserve">VII. </w:t>
      </w:r>
      <w:proofErr w:type="gramStart"/>
      <w:r w:rsidRPr="00CF2DFD">
        <w:rPr>
          <w:sz w:val="24"/>
          <w:szCs w:val="24"/>
        </w:rPr>
        <w:t>acompanhar</w:t>
      </w:r>
      <w:proofErr w:type="gramEnd"/>
      <w:r w:rsidRPr="00CF2DFD">
        <w:rPr>
          <w:sz w:val="24"/>
          <w:szCs w:val="24"/>
        </w:rPr>
        <w:t xml:space="preserve"> o recenseamento e a matrícula da população em idade escolar para a educação infantil e ensino fundamental, em todas as suas modalidades;</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 xml:space="preserve">VIII. </w:t>
      </w:r>
      <w:proofErr w:type="gramStart"/>
      <w:r w:rsidRPr="00CF2DFD">
        <w:rPr>
          <w:sz w:val="24"/>
          <w:szCs w:val="24"/>
        </w:rPr>
        <w:t>mobilizar</w:t>
      </w:r>
      <w:proofErr w:type="gramEnd"/>
      <w:r w:rsidRPr="00CF2DFD">
        <w:rPr>
          <w:sz w:val="24"/>
          <w:szCs w:val="24"/>
        </w:rPr>
        <w:t xml:space="preserve"> a sociedade civil e o Estado para a inclusão de pessoas com necessidades educacionais especiais, preferencialmente, no sistema regular de ensino;</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 xml:space="preserve">IX. </w:t>
      </w:r>
      <w:proofErr w:type="gramStart"/>
      <w:r w:rsidRPr="00CF2DFD">
        <w:rPr>
          <w:sz w:val="24"/>
          <w:szCs w:val="24"/>
        </w:rPr>
        <w:t>dar</w:t>
      </w:r>
      <w:proofErr w:type="gramEnd"/>
      <w:r w:rsidRPr="00CF2DFD">
        <w:rPr>
          <w:sz w:val="24"/>
          <w:szCs w:val="24"/>
        </w:rPr>
        <w:t xml:space="preserve"> publicidade quanto aos atos do Conselho Municipal de Educação;</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 xml:space="preserve">X. </w:t>
      </w:r>
      <w:proofErr w:type="gramStart"/>
      <w:r w:rsidRPr="00CF2DFD">
        <w:rPr>
          <w:sz w:val="24"/>
          <w:szCs w:val="24"/>
        </w:rPr>
        <w:t>mobilizar</w:t>
      </w:r>
      <w:proofErr w:type="gramEnd"/>
      <w:r w:rsidRPr="00CF2DFD">
        <w:rPr>
          <w:sz w:val="24"/>
          <w:szCs w:val="24"/>
        </w:rPr>
        <w:t xml:space="preserve"> a sociedade civil e o Estado para a garantia da gestão democrática nos órgãos e instituições públicas de ensino;</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 xml:space="preserve">XI. </w:t>
      </w:r>
      <w:proofErr w:type="gramStart"/>
      <w:r w:rsidRPr="00CF2DFD">
        <w:rPr>
          <w:sz w:val="24"/>
          <w:szCs w:val="24"/>
        </w:rPr>
        <w:t>acompanhar</w:t>
      </w:r>
      <w:proofErr w:type="gramEnd"/>
      <w:r w:rsidRPr="00CF2DFD">
        <w:rPr>
          <w:sz w:val="24"/>
          <w:szCs w:val="24"/>
        </w:rPr>
        <w:t>, controlar e fiscalizar o Fundo de Manutenção e Desenvolvimento da Educação Básica e de Valorização dos Profissionais da Educação (FUNDEB);</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 xml:space="preserve">XII. </w:t>
      </w:r>
      <w:proofErr w:type="gramStart"/>
      <w:r w:rsidRPr="00CF2DFD">
        <w:rPr>
          <w:sz w:val="24"/>
          <w:szCs w:val="24"/>
        </w:rPr>
        <w:t>conferir</w:t>
      </w:r>
      <w:proofErr w:type="gramEnd"/>
      <w:r w:rsidRPr="00CF2DFD">
        <w:rPr>
          <w:sz w:val="24"/>
          <w:szCs w:val="24"/>
        </w:rPr>
        <w:t xml:space="preserve"> as prestações de contas referentes ao Fundo;</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lastRenderedPageBreak/>
        <w:t xml:space="preserve">XIII. </w:t>
      </w:r>
      <w:proofErr w:type="gramStart"/>
      <w:r w:rsidRPr="00CF2DFD">
        <w:rPr>
          <w:sz w:val="24"/>
          <w:szCs w:val="24"/>
        </w:rPr>
        <w:t>supervisionar</w:t>
      </w:r>
      <w:proofErr w:type="gramEnd"/>
      <w:r w:rsidRPr="00CF2DFD">
        <w:rPr>
          <w:sz w:val="24"/>
          <w:szCs w:val="24"/>
        </w:rPr>
        <w:t xml:space="preserve"> o censo escolar anual e a elaboração da proposta orçamentária anual, no âmbito do município, com o objetivo de concorrer para o regular e tempestivo tratamento e encaminhamento dos dados estatísticos e financeiros que alicerçam a operacionalização do Fundo.</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§1º Cada Câmara cuidará das matérias a ela pertinentes.</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§2º As matérias pertinentes a uma câmara serão estudadas e aprovadas em primeira instância por ela e, posteriormente, ratificadas pelo Conselho Pleno.</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 3º As matérias não ratificadas pelo Conselho Pleno, serão objeto de reexame.</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 4º Os Pareceres aprovados pelo Conselho Pleno serão assinados pelos presidentes do Conselho e da respectiva câmara.</w:t>
      </w:r>
    </w:p>
    <w:p w:rsidR="00CF2DFD" w:rsidRPr="00CF2DFD" w:rsidRDefault="00CF2DFD" w:rsidP="00CF2DFD">
      <w:pPr>
        <w:spacing w:before="100" w:beforeAutospacing="1" w:after="100" w:afterAutospacing="1" w:line="340" w:lineRule="atLeast"/>
        <w:jc w:val="both"/>
        <w:rPr>
          <w:sz w:val="24"/>
          <w:szCs w:val="24"/>
        </w:rPr>
      </w:pPr>
      <w:r w:rsidRPr="00CF2DFD">
        <w:rPr>
          <w:b/>
          <w:sz w:val="24"/>
          <w:szCs w:val="24"/>
        </w:rPr>
        <w:t>Art. 4º</w:t>
      </w:r>
      <w:r w:rsidRPr="00CF2DFD">
        <w:rPr>
          <w:sz w:val="24"/>
          <w:szCs w:val="24"/>
        </w:rPr>
        <w:t xml:space="preserve"> O Conselho Municipal de Educação será composto por 14</w:t>
      </w:r>
      <w:r w:rsidRPr="00CF2DFD">
        <w:rPr>
          <w:color w:val="C0504D"/>
          <w:sz w:val="24"/>
          <w:szCs w:val="24"/>
        </w:rPr>
        <w:t xml:space="preserve"> </w:t>
      </w:r>
      <w:r w:rsidRPr="00CF2DFD">
        <w:rPr>
          <w:sz w:val="24"/>
          <w:szCs w:val="24"/>
        </w:rPr>
        <w:t>(quatorze) membros titulares representantes da sociedade civil e do Poder Público, eleitos por seus pares e indicados pelas suas respectivas entidades e nomeados, por ato do Prefeito Municipal.</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 1º Os membros do Conselho serão distribuídos da seguinte forma:</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I - Câmara da Educação Básica: (4)</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 xml:space="preserve">a) </w:t>
      </w:r>
      <w:proofErr w:type="gramStart"/>
      <w:r w:rsidRPr="00CF2DFD">
        <w:rPr>
          <w:sz w:val="24"/>
          <w:szCs w:val="24"/>
        </w:rPr>
        <w:t>1</w:t>
      </w:r>
      <w:proofErr w:type="gramEnd"/>
      <w:r w:rsidRPr="00CF2DFD">
        <w:rPr>
          <w:sz w:val="24"/>
          <w:szCs w:val="24"/>
        </w:rPr>
        <w:t xml:space="preserve"> (um) representante da Secretaria Municipal da Educação;</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 xml:space="preserve">b) </w:t>
      </w:r>
      <w:proofErr w:type="gramStart"/>
      <w:r w:rsidRPr="00CF2DFD">
        <w:rPr>
          <w:sz w:val="24"/>
          <w:szCs w:val="24"/>
        </w:rPr>
        <w:t>1</w:t>
      </w:r>
      <w:proofErr w:type="gramEnd"/>
      <w:r w:rsidRPr="00CF2DFD">
        <w:rPr>
          <w:sz w:val="24"/>
          <w:szCs w:val="24"/>
        </w:rPr>
        <w:t xml:space="preserve"> (um) representante do magistério Público Municipal;</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 xml:space="preserve">c) </w:t>
      </w:r>
      <w:proofErr w:type="gramStart"/>
      <w:r w:rsidRPr="00CF2DFD">
        <w:rPr>
          <w:sz w:val="24"/>
          <w:szCs w:val="24"/>
        </w:rPr>
        <w:t>1</w:t>
      </w:r>
      <w:proofErr w:type="gramEnd"/>
      <w:r w:rsidRPr="00CF2DFD">
        <w:rPr>
          <w:sz w:val="24"/>
          <w:szCs w:val="24"/>
        </w:rPr>
        <w:t xml:space="preserve"> (um) representante dos Diretores de Unidades de Educação e Ensino da Rede Pública Municipal;</w:t>
      </w:r>
    </w:p>
    <w:p w:rsidR="00CF2DFD" w:rsidRPr="00CF2DFD" w:rsidRDefault="00CF2DFD" w:rsidP="00CF2DFD">
      <w:pPr>
        <w:spacing w:before="240" w:beforeAutospacing="1" w:after="100" w:afterAutospacing="1" w:line="340" w:lineRule="atLeast"/>
        <w:ind w:firstLine="709"/>
        <w:jc w:val="both"/>
        <w:rPr>
          <w:sz w:val="24"/>
          <w:szCs w:val="24"/>
        </w:rPr>
      </w:pPr>
      <w:r w:rsidRPr="00CF2DFD">
        <w:rPr>
          <w:sz w:val="24"/>
          <w:szCs w:val="24"/>
        </w:rPr>
        <w:t xml:space="preserve">d) </w:t>
      </w:r>
      <w:proofErr w:type="gramStart"/>
      <w:r w:rsidRPr="00CF2DFD">
        <w:rPr>
          <w:sz w:val="24"/>
          <w:szCs w:val="24"/>
        </w:rPr>
        <w:t>1</w:t>
      </w:r>
      <w:proofErr w:type="gramEnd"/>
      <w:r w:rsidRPr="00CF2DFD">
        <w:rPr>
          <w:sz w:val="24"/>
          <w:szCs w:val="24"/>
        </w:rPr>
        <w:t xml:space="preserve"> (um) representante dos servidores administrativos das escolas públicas municipais.</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II - Câmara do FUNDEB, nos termos da Lei nº 11.494, de 2007: (</w:t>
      </w:r>
      <w:proofErr w:type="gramStart"/>
      <w:r w:rsidRPr="00CF2DFD">
        <w:rPr>
          <w:sz w:val="24"/>
          <w:szCs w:val="24"/>
        </w:rPr>
        <w:t>10)</w:t>
      </w:r>
      <w:proofErr w:type="gramEnd"/>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 xml:space="preserve">a) </w:t>
      </w:r>
      <w:proofErr w:type="gramStart"/>
      <w:r w:rsidRPr="00CF2DFD">
        <w:rPr>
          <w:sz w:val="24"/>
          <w:szCs w:val="24"/>
        </w:rPr>
        <w:t>2</w:t>
      </w:r>
      <w:proofErr w:type="gramEnd"/>
      <w:r w:rsidRPr="00CF2DFD">
        <w:rPr>
          <w:sz w:val="24"/>
          <w:szCs w:val="24"/>
        </w:rPr>
        <w:t xml:space="preserve"> (dois) representantes do Poder Executivo Municipal, dos quais pelo menos 1 (um) da Secretaria Municipal de Educação;</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 xml:space="preserve">b) </w:t>
      </w:r>
      <w:proofErr w:type="gramStart"/>
      <w:r w:rsidRPr="00CF2DFD">
        <w:rPr>
          <w:sz w:val="24"/>
          <w:szCs w:val="24"/>
        </w:rPr>
        <w:t>1</w:t>
      </w:r>
      <w:proofErr w:type="gramEnd"/>
      <w:r w:rsidRPr="00CF2DFD">
        <w:rPr>
          <w:sz w:val="24"/>
          <w:szCs w:val="24"/>
        </w:rPr>
        <w:t xml:space="preserve"> (um) representante dos professores da educação básica pública municipal;</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lastRenderedPageBreak/>
        <w:t xml:space="preserve">c) </w:t>
      </w:r>
      <w:proofErr w:type="gramStart"/>
      <w:r w:rsidRPr="00CF2DFD">
        <w:rPr>
          <w:sz w:val="24"/>
          <w:szCs w:val="24"/>
        </w:rPr>
        <w:t>1</w:t>
      </w:r>
      <w:proofErr w:type="gramEnd"/>
      <w:r w:rsidRPr="00CF2DFD">
        <w:rPr>
          <w:sz w:val="24"/>
          <w:szCs w:val="24"/>
        </w:rPr>
        <w:t xml:space="preserve"> (um) representante dos diretores das escolas públicas municipais;</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 xml:space="preserve">d) </w:t>
      </w:r>
      <w:proofErr w:type="gramStart"/>
      <w:r w:rsidRPr="00CF2DFD">
        <w:rPr>
          <w:sz w:val="24"/>
          <w:szCs w:val="24"/>
        </w:rPr>
        <w:t>1</w:t>
      </w:r>
      <w:proofErr w:type="gramEnd"/>
      <w:r w:rsidRPr="00CF2DFD">
        <w:rPr>
          <w:sz w:val="24"/>
          <w:szCs w:val="24"/>
        </w:rPr>
        <w:t xml:space="preserve"> (um) representante dos servidores técnico-administrativos das escolas públicas municipais;</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 xml:space="preserve">e) </w:t>
      </w:r>
      <w:proofErr w:type="gramStart"/>
      <w:r w:rsidRPr="00CF2DFD">
        <w:rPr>
          <w:sz w:val="24"/>
          <w:szCs w:val="24"/>
        </w:rPr>
        <w:t>1</w:t>
      </w:r>
      <w:proofErr w:type="gramEnd"/>
      <w:r w:rsidRPr="00CF2DFD">
        <w:rPr>
          <w:sz w:val="24"/>
          <w:szCs w:val="24"/>
        </w:rPr>
        <w:t xml:space="preserve"> (um) representante do Conselho Tutelar, quando houver;</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 xml:space="preserve">f) </w:t>
      </w:r>
      <w:proofErr w:type="gramStart"/>
      <w:r w:rsidRPr="00CF2DFD">
        <w:rPr>
          <w:sz w:val="24"/>
          <w:szCs w:val="24"/>
        </w:rPr>
        <w:t>2</w:t>
      </w:r>
      <w:proofErr w:type="gramEnd"/>
      <w:r w:rsidRPr="00CF2DFD">
        <w:rPr>
          <w:sz w:val="24"/>
          <w:szCs w:val="24"/>
        </w:rPr>
        <w:t xml:space="preserve"> (dois) representantes dos pais de alunos da educação básica pública municipal, que não sejam servidor público municipal;</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 xml:space="preserve">g) </w:t>
      </w:r>
      <w:proofErr w:type="gramStart"/>
      <w:r w:rsidRPr="00CF2DFD">
        <w:rPr>
          <w:sz w:val="24"/>
          <w:szCs w:val="24"/>
        </w:rPr>
        <w:t>2</w:t>
      </w:r>
      <w:proofErr w:type="gramEnd"/>
      <w:r w:rsidRPr="00CF2DFD">
        <w:rPr>
          <w:sz w:val="24"/>
          <w:szCs w:val="24"/>
        </w:rPr>
        <w:t xml:space="preserve"> (dois) representantes dos estudantes da educação básica pública, que não sejam servidor público municipal.</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§2º Cada conselheiro titular terá seu respectivo suplente que o substituirá na ausência temporária ou definitiva com iguais direitos e deveres.</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§3º O Presidente do Conselho Municipal de Educação será indicado pelo plenário, por eleição aberta, com maioria absoluta, para um mandato de dois anos, sendo permitida uma recondução.</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§4º As Câmaras elegerão seus respectivos Presidentes a cada dois anos, sendo permitida uma recondução.</w:t>
      </w:r>
    </w:p>
    <w:p w:rsidR="00CF2DFD" w:rsidRPr="00CF2DFD" w:rsidRDefault="00CF2DFD" w:rsidP="00CF2DFD">
      <w:pPr>
        <w:spacing w:before="100" w:beforeAutospacing="1" w:after="100" w:afterAutospacing="1" w:line="340" w:lineRule="atLeast"/>
        <w:ind w:firstLine="709"/>
        <w:jc w:val="both"/>
        <w:rPr>
          <w:b/>
          <w:sz w:val="24"/>
          <w:szCs w:val="24"/>
        </w:rPr>
      </w:pPr>
      <w:r w:rsidRPr="00CF2DFD">
        <w:rPr>
          <w:sz w:val="24"/>
          <w:szCs w:val="24"/>
        </w:rPr>
        <w:t>§5º A eleição do Presidente da Câmara do FUNDEB será nos termos da Lei nº 11.494, de 20 de junho de 2007.</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§6º Cabe ao Presidente do Conselho Municipal de Educação, no prazo de 60 (sessenta) dias antes de findar o mandato dos conselheiros, mobilizar as instituições para convocação das assembleias que escolherão os novos representantes para a composição das Câmaras.</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§7º - No caso do presidente não cumprir o disposto no parágrafo acima competirá ao Secretário Municipal de Educação executar a ação.</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§8º Os representantes da Secretaria Municipal serão indicados pelo Secretário.</w:t>
      </w:r>
    </w:p>
    <w:p w:rsidR="00CF2DFD" w:rsidRPr="00CF2DFD" w:rsidRDefault="00CF2DFD" w:rsidP="00CF2DFD">
      <w:pPr>
        <w:spacing w:before="100" w:beforeAutospacing="1" w:after="100" w:afterAutospacing="1" w:line="340" w:lineRule="atLeast"/>
        <w:jc w:val="both"/>
        <w:rPr>
          <w:sz w:val="24"/>
          <w:szCs w:val="24"/>
        </w:rPr>
      </w:pPr>
      <w:r w:rsidRPr="00CF2DFD">
        <w:rPr>
          <w:b/>
          <w:sz w:val="24"/>
          <w:szCs w:val="24"/>
        </w:rPr>
        <w:t>Art. 5º</w:t>
      </w:r>
      <w:r w:rsidRPr="00CF2DFD">
        <w:rPr>
          <w:sz w:val="24"/>
          <w:szCs w:val="24"/>
        </w:rPr>
        <w:t xml:space="preserve"> São impedidos de integrar o Conselho Municipal de Educação:</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lastRenderedPageBreak/>
        <w:t xml:space="preserve">I. </w:t>
      </w:r>
      <w:proofErr w:type="gramStart"/>
      <w:r w:rsidRPr="00CF2DFD">
        <w:rPr>
          <w:sz w:val="24"/>
          <w:szCs w:val="24"/>
        </w:rPr>
        <w:t>cônjuge</w:t>
      </w:r>
      <w:proofErr w:type="gramEnd"/>
      <w:r w:rsidRPr="00CF2DFD">
        <w:rPr>
          <w:sz w:val="24"/>
          <w:szCs w:val="24"/>
        </w:rPr>
        <w:t xml:space="preserve"> e parentes consanguíneos ou afins, até terceiro grau do prefeito, do vice-prefeito e dos secretários;</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 xml:space="preserve">II. </w:t>
      </w:r>
      <w:proofErr w:type="gramStart"/>
      <w:r w:rsidRPr="00CF2DFD">
        <w:rPr>
          <w:sz w:val="24"/>
          <w:szCs w:val="24"/>
        </w:rPr>
        <w:t>tesoureiro</w:t>
      </w:r>
      <w:proofErr w:type="gramEnd"/>
      <w:r w:rsidRPr="00CF2DFD">
        <w:rPr>
          <w:sz w:val="24"/>
          <w:szCs w:val="24"/>
        </w:rPr>
        <w:t>, contador ou funcionário de empresa de assessoria ou consultoria que prestem serviços relacionados à administração ou controle interno dos recursos do Fundo, bem como cônjuges, parentes consanguíneos ou afins, até terceiro grau, desses profissionais;</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 xml:space="preserve">III. </w:t>
      </w:r>
      <w:proofErr w:type="gramStart"/>
      <w:r w:rsidRPr="00CF2DFD">
        <w:rPr>
          <w:sz w:val="24"/>
          <w:szCs w:val="24"/>
        </w:rPr>
        <w:t>estudantes</w:t>
      </w:r>
      <w:proofErr w:type="gramEnd"/>
      <w:r w:rsidRPr="00CF2DFD">
        <w:rPr>
          <w:sz w:val="24"/>
          <w:szCs w:val="24"/>
        </w:rPr>
        <w:t xml:space="preserve"> que não sejam emancipados; e</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 xml:space="preserve">IV. </w:t>
      </w:r>
      <w:proofErr w:type="gramStart"/>
      <w:r w:rsidRPr="00CF2DFD">
        <w:rPr>
          <w:sz w:val="24"/>
          <w:szCs w:val="24"/>
        </w:rPr>
        <w:t>pais</w:t>
      </w:r>
      <w:proofErr w:type="gramEnd"/>
      <w:r w:rsidRPr="00CF2DFD">
        <w:rPr>
          <w:sz w:val="24"/>
          <w:szCs w:val="24"/>
        </w:rPr>
        <w:t xml:space="preserve"> de alunos que:</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 xml:space="preserve">a) exerçam cargos ou funções públicas de livre nomeação e exoneração no âmbito dos órgãos do respectivo </w:t>
      </w:r>
      <w:proofErr w:type="gramStart"/>
      <w:r w:rsidRPr="00CF2DFD">
        <w:rPr>
          <w:sz w:val="24"/>
          <w:szCs w:val="24"/>
        </w:rPr>
        <w:t>Poder</w:t>
      </w:r>
      <w:proofErr w:type="gramEnd"/>
      <w:r w:rsidRPr="00CF2DFD">
        <w:rPr>
          <w:sz w:val="24"/>
          <w:szCs w:val="24"/>
        </w:rPr>
        <w:t xml:space="preserve"> Executivo gestor dos recursos; ou</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b) prestem serviços terceirizados, no âmbito dos Poderes Executivo Municipal.</w:t>
      </w:r>
    </w:p>
    <w:p w:rsidR="00CF2DFD" w:rsidRPr="00CF2DFD" w:rsidRDefault="00CF2DFD" w:rsidP="00CF2DFD">
      <w:pPr>
        <w:spacing w:before="100" w:beforeAutospacing="1" w:after="100" w:afterAutospacing="1" w:line="340" w:lineRule="atLeast"/>
        <w:jc w:val="both"/>
        <w:rPr>
          <w:sz w:val="24"/>
          <w:szCs w:val="24"/>
        </w:rPr>
      </w:pPr>
      <w:r w:rsidRPr="00CF2DFD">
        <w:rPr>
          <w:b/>
          <w:sz w:val="24"/>
          <w:szCs w:val="24"/>
        </w:rPr>
        <w:t>Art. 6º</w:t>
      </w:r>
      <w:r w:rsidRPr="00CF2DFD">
        <w:rPr>
          <w:sz w:val="24"/>
          <w:szCs w:val="24"/>
        </w:rPr>
        <w:t xml:space="preserve"> Quando os conselheiros forem representantes de professores e diretores ou de servidores das escolas públicas, no curso do mandato, fica vedada:</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 xml:space="preserve">I. </w:t>
      </w:r>
      <w:proofErr w:type="gramStart"/>
      <w:r w:rsidRPr="00CF2DFD">
        <w:rPr>
          <w:sz w:val="24"/>
          <w:szCs w:val="24"/>
        </w:rPr>
        <w:t>sua</w:t>
      </w:r>
      <w:proofErr w:type="gramEnd"/>
      <w:r w:rsidRPr="00CF2DFD">
        <w:rPr>
          <w:sz w:val="24"/>
          <w:szCs w:val="24"/>
        </w:rPr>
        <w:t xml:space="preserve"> exoneração ou demissão do cargo ou emprego sem justa causa, ou transferência involuntária do estabelecimento de ensino em que atuam;</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 xml:space="preserve">II. </w:t>
      </w:r>
      <w:proofErr w:type="gramStart"/>
      <w:r w:rsidRPr="00CF2DFD">
        <w:rPr>
          <w:sz w:val="24"/>
          <w:szCs w:val="24"/>
        </w:rPr>
        <w:t>a</w:t>
      </w:r>
      <w:proofErr w:type="gramEnd"/>
      <w:r w:rsidRPr="00CF2DFD">
        <w:rPr>
          <w:sz w:val="24"/>
          <w:szCs w:val="24"/>
        </w:rPr>
        <w:t xml:space="preserve"> atribuição de falta injustificada ao serviço, em função das atividades do conselho; e </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 xml:space="preserve">III. </w:t>
      </w:r>
      <w:proofErr w:type="gramStart"/>
      <w:r w:rsidRPr="00CF2DFD">
        <w:rPr>
          <w:sz w:val="24"/>
          <w:szCs w:val="24"/>
        </w:rPr>
        <w:t>o</w:t>
      </w:r>
      <w:proofErr w:type="gramEnd"/>
      <w:r w:rsidRPr="00CF2DFD">
        <w:rPr>
          <w:sz w:val="24"/>
          <w:szCs w:val="24"/>
        </w:rPr>
        <w:t xml:space="preserve"> afastamento involuntário e injustificado da condição de conselheiro antes do término do mandato para o qual tenha sido designado.</w:t>
      </w:r>
    </w:p>
    <w:p w:rsidR="00CF2DFD" w:rsidRPr="00CF2DFD" w:rsidRDefault="00CF2DFD" w:rsidP="00CF2DFD">
      <w:pPr>
        <w:spacing w:before="100" w:beforeAutospacing="1" w:after="100" w:afterAutospacing="1" w:line="340" w:lineRule="atLeast"/>
        <w:jc w:val="both"/>
        <w:rPr>
          <w:sz w:val="24"/>
          <w:szCs w:val="24"/>
        </w:rPr>
      </w:pPr>
      <w:r w:rsidRPr="00CF2DFD">
        <w:rPr>
          <w:b/>
          <w:sz w:val="24"/>
          <w:szCs w:val="24"/>
        </w:rPr>
        <w:t>Art. 7º</w:t>
      </w:r>
      <w:r w:rsidRPr="00CF2DFD">
        <w:rPr>
          <w:sz w:val="24"/>
          <w:szCs w:val="24"/>
        </w:rPr>
        <w:t xml:space="preserve"> O mandato de cada membro do Conselho Municipal de Educação terá duração de 02 (dois) anos, permitida uma recondução por igual período.</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§1º O conselheiro pode ser substituído a qualquer tempo por interesse do segmento, órgão ou entidade representada ou, ainda, por afastamento definitivo conforme critérios estabelecidos no Regimento Interno do Conselho, ressalvados os casos previstos na Lei nº 11.494, de 20 de junho de 2007.</w:t>
      </w:r>
    </w:p>
    <w:p w:rsidR="00CF2DFD" w:rsidRPr="00CF2DFD" w:rsidRDefault="00CF2DFD" w:rsidP="00CF2DFD">
      <w:pPr>
        <w:spacing w:before="100" w:beforeAutospacing="1" w:after="100" w:afterAutospacing="1" w:line="340" w:lineRule="atLeast"/>
        <w:ind w:firstLine="709"/>
        <w:jc w:val="both"/>
        <w:rPr>
          <w:sz w:val="24"/>
          <w:szCs w:val="24"/>
        </w:rPr>
      </w:pPr>
      <w:r w:rsidRPr="00CF2DFD">
        <w:rPr>
          <w:sz w:val="24"/>
          <w:szCs w:val="24"/>
        </w:rPr>
        <w:t>§2º Ocorrendo vaga no Conselho Municipal de Educação, será nomeado</w:t>
      </w:r>
      <w:proofErr w:type="gramStart"/>
      <w:r w:rsidRPr="00CF2DFD">
        <w:rPr>
          <w:sz w:val="24"/>
          <w:szCs w:val="24"/>
        </w:rPr>
        <w:t xml:space="preserve">  </w:t>
      </w:r>
      <w:proofErr w:type="gramEnd"/>
      <w:r w:rsidRPr="00CF2DFD">
        <w:rPr>
          <w:sz w:val="24"/>
          <w:szCs w:val="24"/>
        </w:rPr>
        <w:t>suplente que completará o mandato do anterior.</w:t>
      </w:r>
    </w:p>
    <w:p w:rsidR="00CF2DFD" w:rsidRPr="00CF2DFD" w:rsidRDefault="00CF2DFD" w:rsidP="00CF2DFD">
      <w:pPr>
        <w:spacing w:before="100" w:beforeAutospacing="1" w:after="100" w:afterAutospacing="1" w:line="340" w:lineRule="atLeast"/>
        <w:jc w:val="both"/>
        <w:rPr>
          <w:sz w:val="24"/>
          <w:szCs w:val="24"/>
        </w:rPr>
      </w:pPr>
      <w:r w:rsidRPr="00CF2DFD">
        <w:rPr>
          <w:b/>
          <w:sz w:val="24"/>
          <w:szCs w:val="24"/>
        </w:rPr>
        <w:lastRenderedPageBreak/>
        <w:t>Art. 8º</w:t>
      </w:r>
      <w:r w:rsidRPr="00CF2DFD">
        <w:rPr>
          <w:sz w:val="24"/>
          <w:szCs w:val="24"/>
        </w:rPr>
        <w:t xml:space="preserve"> O Poder Executivo Municipal, através da Secretaria da Educação garantirá infraestrutura e condições logísticas adequadas à execução plena das competências do Conselho e oferecerá ao Ministério da Educação os dados cadastrais relativos à criação e composição do respectivo Conselho.</w:t>
      </w:r>
    </w:p>
    <w:p w:rsidR="00CF2DFD" w:rsidRPr="00CF2DFD" w:rsidRDefault="00CF2DFD" w:rsidP="00CF2DFD">
      <w:pPr>
        <w:spacing w:before="100" w:beforeAutospacing="1" w:after="100" w:afterAutospacing="1" w:line="340" w:lineRule="atLeast"/>
        <w:jc w:val="both"/>
        <w:rPr>
          <w:sz w:val="24"/>
          <w:szCs w:val="24"/>
        </w:rPr>
      </w:pPr>
      <w:r w:rsidRPr="00CF2DFD">
        <w:rPr>
          <w:b/>
          <w:sz w:val="24"/>
          <w:szCs w:val="24"/>
        </w:rPr>
        <w:t>Art. 9º.</w:t>
      </w:r>
      <w:r w:rsidRPr="00CF2DFD">
        <w:rPr>
          <w:sz w:val="24"/>
          <w:szCs w:val="24"/>
        </w:rPr>
        <w:t xml:space="preserve"> Os membros do Conselho Municipal de Educação de Santa Lúcia deverão residir no Município de Santa Lúcia.</w:t>
      </w:r>
    </w:p>
    <w:p w:rsidR="00CF2DFD" w:rsidRPr="00CF2DFD" w:rsidRDefault="00CF2DFD" w:rsidP="00CF2DFD">
      <w:pPr>
        <w:spacing w:before="100" w:beforeAutospacing="1" w:after="100" w:afterAutospacing="1" w:line="340" w:lineRule="atLeast"/>
        <w:jc w:val="both"/>
        <w:rPr>
          <w:sz w:val="24"/>
          <w:szCs w:val="24"/>
        </w:rPr>
      </w:pPr>
      <w:r w:rsidRPr="00CF2DFD">
        <w:rPr>
          <w:b/>
          <w:sz w:val="24"/>
          <w:szCs w:val="24"/>
        </w:rPr>
        <w:t>Art. 11</w:t>
      </w:r>
      <w:r w:rsidRPr="00CF2DFD">
        <w:rPr>
          <w:sz w:val="24"/>
          <w:szCs w:val="24"/>
        </w:rPr>
        <w:t xml:space="preserve"> Ficam expressamente revogadas as disposições em contrário.</w:t>
      </w:r>
    </w:p>
    <w:p w:rsidR="001E1967" w:rsidRPr="00CF2DFD" w:rsidRDefault="00CF2DFD" w:rsidP="00CF2DFD">
      <w:pPr>
        <w:rPr>
          <w:sz w:val="24"/>
          <w:szCs w:val="24"/>
        </w:rPr>
      </w:pPr>
      <w:r w:rsidRPr="00CF2DFD">
        <w:rPr>
          <w:b/>
          <w:sz w:val="24"/>
          <w:szCs w:val="24"/>
        </w:rPr>
        <w:t>Art. 12</w:t>
      </w:r>
      <w:r w:rsidRPr="00CF2DFD">
        <w:rPr>
          <w:sz w:val="24"/>
          <w:szCs w:val="24"/>
        </w:rPr>
        <w:t xml:space="preserve"> Esta Lei entra em vigor na data de sua publicação.</w:t>
      </w:r>
    </w:p>
    <w:p w:rsidR="00521F39" w:rsidRPr="00CF2DFD" w:rsidRDefault="00521F39" w:rsidP="00521F39">
      <w:pPr>
        <w:spacing w:line="360" w:lineRule="auto"/>
        <w:jc w:val="both"/>
        <w:rPr>
          <w:rFonts w:cs="Times New Roman"/>
          <w:sz w:val="24"/>
          <w:szCs w:val="24"/>
          <w:lang w:eastAsia="pt-BR"/>
        </w:rPr>
      </w:pPr>
      <w:r w:rsidRPr="00CF2DFD">
        <w:rPr>
          <w:rFonts w:cs="Times New Roman"/>
          <w:sz w:val="24"/>
          <w:szCs w:val="24"/>
          <w:lang w:eastAsia="pt-BR"/>
        </w:rPr>
        <w:t xml:space="preserve">Gabinete do Prefeito Municipal de Santa Lúcia, </w:t>
      </w:r>
      <w:r w:rsidR="00CF2DFD" w:rsidRPr="00CF2DFD">
        <w:rPr>
          <w:rFonts w:cs="Times New Roman"/>
          <w:sz w:val="24"/>
          <w:szCs w:val="24"/>
          <w:lang w:eastAsia="pt-BR"/>
        </w:rPr>
        <w:t>19</w:t>
      </w:r>
      <w:r w:rsidRPr="00CF2DFD">
        <w:rPr>
          <w:rFonts w:cs="Times New Roman"/>
          <w:sz w:val="24"/>
          <w:szCs w:val="24"/>
          <w:lang w:eastAsia="pt-BR"/>
        </w:rPr>
        <w:t xml:space="preserve"> de </w:t>
      </w:r>
      <w:r w:rsidR="00CF2DFD" w:rsidRPr="00CF2DFD">
        <w:rPr>
          <w:rFonts w:cs="Times New Roman"/>
          <w:sz w:val="24"/>
          <w:szCs w:val="24"/>
          <w:lang w:eastAsia="pt-BR"/>
        </w:rPr>
        <w:t>junho</w:t>
      </w:r>
      <w:r w:rsidRPr="00CF2DFD">
        <w:rPr>
          <w:rFonts w:cs="Times New Roman"/>
          <w:sz w:val="24"/>
          <w:szCs w:val="24"/>
          <w:lang w:eastAsia="pt-BR"/>
        </w:rPr>
        <w:t xml:space="preserve"> de 2013.</w:t>
      </w:r>
    </w:p>
    <w:p w:rsidR="00521F39" w:rsidRPr="00CF2DFD" w:rsidRDefault="00521F39" w:rsidP="00521F39">
      <w:pPr>
        <w:spacing w:line="360" w:lineRule="auto"/>
        <w:jc w:val="both"/>
        <w:rPr>
          <w:rFonts w:cs="Times New Roman"/>
          <w:sz w:val="24"/>
          <w:szCs w:val="24"/>
        </w:rPr>
      </w:pPr>
    </w:p>
    <w:p w:rsidR="00521F39" w:rsidRPr="00CF2DFD" w:rsidRDefault="00521F39" w:rsidP="00521F39">
      <w:pPr>
        <w:jc w:val="center"/>
        <w:rPr>
          <w:rFonts w:eastAsia="Calibri" w:cs="Arial"/>
          <w:sz w:val="24"/>
          <w:szCs w:val="24"/>
        </w:rPr>
      </w:pPr>
      <w:r w:rsidRPr="00CF2DFD">
        <w:rPr>
          <w:rFonts w:eastAsia="Calibri" w:cs="Arial"/>
          <w:sz w:val="24"/>
          <w:szCs w:val="24"/>
        </w:rPr>
        <w:t>______________________________</w:t>
      </w:r>
    </w:p>
    <w:p w:rsidR="00521F39" w:rsidRPr="00CF2DFD" w:rsidRDefault="00521F39" w:rsidP="00521F39">
      <w:pPr>
        <w:jc w:val="center"/>
        <w:outlineLvl w:val="0"/>
        <w:rPr>
          <w:rFonts w:eastAsia="Calibri" w:cs="Arial"/>
          <w:b/>
          <w:sz w:val="24"/>
          <w:szCs w:val="24"/>
        </w:rPr>
      </w:pPr>
      <w:r w:rsidRPr="00CF2DFD">
        <w:rPr>
          <w:rFonts w:eastAsia="Calibri" w:cs="Arial"/>
          <w:b/>
          <w:sz w:val="24"/>
          <w:szCs w:val="24"/>
        </w:rPr>
        <w:t>ADALGIZO CANDIDO DE SOUZA</w:t>
      </w:r>
    </w:p>
    <w:p w:rsidR="00521F39" w:rsidRPr="00CF2DFD" w:rsidRDefault="00521F39" w:rsidP="00521F39">
      <w:pPr>
        <w:spacing w:line="360" w:lineRule="auto"/>
        <w:jc w:val="center"/>
        <w:rPr>
          <w:rFonts w:cs="Times New Roman"/>
          <w:sz w:val="24"/>
          <w:szCs w:val="24"/>
        </w:rPr>
      </w:pPr>
      <w:r w:rsidRPr="00CF2DFD">
        <w:rPr>
          <w:rFonts w:eastAsia="Calibri" w:cs="Arial"/>
          <w:sz w:val="24"/>
          <w:szCs w:val="24"/>
        </w:rPr>
        <w:t>Prefeito Municipal</w:t>
      </w:r>
    </w:p>
    <w:p w:rsidR="00521F39" w:rsidRPr="00CF2DFD" w:rsidRDefault="00521F39" w:rsidP="00661BEB">
      <w:pPr>
        <w:rPr>
          <w:sz w:val="24"/>
          <w:szCs w:val="24"/>
        </w:rPr>
      </w:pPr>
    </w:p>
    <w:sectPr w:rsidR="00521F39" w:rsidRPr="00CF2DFD" w:rsidSect="0036598C">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D56" w:rsidRDefault="00B54D56" w:rsidP="00231E87">
      <w:pPr>
        <w:spacing w:after="0" w:line="240" w:lineRule="auto"/>
      </w:pPr>
      <w:r>
        <w:separator/>
      </w:r>
    </w:p>
  </w:endnote>
  <w:endnote w:type="continuationSeparator" w:id="0">
    <w:p w:rsidR="00B54D56" w:rsidRDefault="00B54D56" w:rsidP="00231E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Ozzie Black">
    <w:altName w:val="Century"/>
    <w:charset w:val="00"/>
    <w:family w:val="roman"/>
    <w:pitch w:val="variable"/>
    <w:sig w:usb0="00000001" w:usb1="00000000" w:usb2="00000000" w:usb3="00000000" w:csb0="00000093"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D56" w:rsidRDefault="00B54D56" w:rsidP="00231E87">
      <w:pPr>
        <w:spacing w:after="0" w:line="240" w:lineRule="auto"/>
      </w:pPr>
      <w:r>
        <w:separator/>
      </w:r>
    </w:p>
  </w:footnote>
  <w:footnote w:type="continuationSeparator" w:id="0">
    <w:p w:rsidR="00B54D56" w:rsidRDefault="00B54D56" w:rsidP="00231E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E87" w:rsidRPr="00F11B81" w:rsidRDefault="00FA289B" w:rsidP="00231E87">
    <w:pPr>
      <w:pStyle w:val="Cabealho"/>
      <w:tabs>
        <w:tab w:val="right" w:pos="-2835"/>
      </w:tabs>
      <w:ind w:right="-405"/>
      <w:rPr>
        <w:rFonts w:ascii="Ozzie Black" w:hAnsi="Ozzie Black"/>
        <w:b/>
        <w:sz w:val="20"/>
        <w:szCs w:val="20"/>
      </w:rPr>
    </w:pPr>
    <w:r w:rsidRPr="00FA289B">
      <w:rPr>
        <w:rFonts w:ascii="Ozzie Black" w:hAnsi="Ozzie Black"/>
        <w:b/>
        <w:noProof/>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5" type="#_x0000_t75" style="position:absolute;margin-left:-70.05pt;margin-top:-8.7pt;width:91.3pt;height:93.95pt;z-index:251658240">
          <v:imagedata r:id="rId1" o:title="" gain="121363f" blacklevel="1966f"/>
          <w10:wrap type="topAndBottom"/>
        </v:shape>
        <o:OLEObject Type="Embed" ProgID="MSPhotoEd.3" ShapeID="_x0000_s6145" DrawAspect="Content" ObjectID="_1433136448" r:id="rId2"/>
      </w:pict>
    </w:r>
    <w:r w:rsidR="00231E87">
      <w:rPr>
        <w:rFonts w:ascii="Ozzie Black" w:hAnsi="Ozzie Black"/>
        <w:b/>
        <w:sz w:val="48"/>
        <w:szCs w:val="48"/>
      </w:rPr>
      <w:t xml:space="preserve">  </w:t>
    </w:r>
    <w:r w:rsidR="00231E87" w:rsidRPr="00F11B81">
      <w:rPr>
        <w:rFonts w:ascii="Ozzie Black" w:hAnsi="Ozzie Black"/>
        <w:b/>
        <w:sz w:val="20"/>
        <w:szCs w:val="20"/>
      </w:rPr>
      <w:t xml:space="preserve">      </w:t>
    </w:r>
    <w:r w:rsidR="00231E87" w:rsidRPr="00F11B81">
      <w:rPr>
        <w:rFonts w:ascii="Ozzie Black" w:hAnsi="Ozzie Black"/>
        <w:b/>
        <w:sz w:val="20"/>
        <w:szCs w:val="20"/>
      </w:rPr>
      <w:tab/>
      <w:t xml:space="preserve">   </w:t>
    </w:r>
  </w:p>
  <w:p w:rsidR="00231E87" w:rsidRPr="00501237" w:rsidRDefault="00231E87" w:rsidP="00231E87">
    <w:pPr>
      <w:pStyle w:val="Cabealho"/>
      <w:tabs>
        <w:tab w:val="right" w:pos="-2835"/>
      </w:tabs>
      <w:ind w:right="-405"/>
      <w:rPr>
        <w:rFonts w:ascii="Cooper Black" w:hAnsi="Cooper Black"/>
        <w:sz w:val="48"/>
        <w:szCs w:val="48"/>
        <w:u w:val="single"/>
      </w:rPr>
    </w:pPr>
    <w:r>
      <w:rPr>
        <w:rFonts w:ascii="Cooper Black" w:hAnsi="Cooper Black"/>
        <w:sz w:val="52"/>
        <w:szCs w:val="48"/>
        <w:u w:val="single"/>
      </w:rPr>
      <w:t xml:space="preserve"> </w:t>
    </w:r>
    <w:r w:rsidRPr="00231E87">
      <w:rPr>
        <w:rFonts w:ascii="Cooper Black" w:hAnsi="Cooper Black"/>
        <w:sz w:val="52"/>
        <w:szCs w:val="48"/>
      </w:rPr>
      <w:t xml:space="preserve">   </w:t>
    </w:r>
    <w:r w:rsidRPr="00501237">
      <w:rPr>
        <w:rFonts w:ascii="Cooper Black" w:hAnsi="Cooper Black"/>
        <w:sz w:val="52"/>
        <w:szCs w:val="48"/>
        <w:u w:val="single"/>
      </w:rPr>
      <w:t>MUNICÍPIO DE SANTA LÚCIA</w:t>
    </w:r>
  </w:p>
  <w:p w:rsidR="00231E87" w:rsidRDefault="00231E87" w:rsidP="00231E87">
    <w:pPr>
      <w:pStyle w:val="Cabealho"/>
      <w:tabs>
        <w:tab w:val="right" w:pos="-2835"/>
      </w:tabs>
      <w:jc w:val="center"/>
      <w:rPr>
        <w:rFonts w:ascii="Arial" w:hAnsi="Arial"/>
        <w:b/>
        <w:i/>
        <w:sz w:val="28"/>
      </w:rPr>
    </w:pPr>
    <w:r>
      <w:rPr>
        <w:rFonts w:ascii="Arial" w:hAnsi="Arial"/>
        <w:b/>
        <w:i/>
        <w:sz w:val="28"/>
      </w:rPr>
      <w:t xml:space="preserve">     ESTADO                     DO                        PARANÁ</w:t>
    </w:r>
  </w:p>
  <w:p w:rsidR="00231E87" w:rsidRDefault="00231E87" w:rsidP="00231E87">
    <w:pPr>
      <w:pStyle w:val="Cabealho"/>
      <w:tabs>
        <w:tab w:val="right" w:pos="-2835"/>
      </w:tabs>
      <w:jc w:val="center"/>
      <w:rPr>
        <w:rFonts w:ascii="Arial" w:hAnsi="Arial"/>
        <w:b/>
        <w:i/>
        <w:sz w:val="28"/>
      </w:rPr>
    </w:pPr>
    <w:r>
      <w:rPr>
        <w:rFonts w:ascii="Arial" w:hAnsi="Arial"/>
        <w:b/>
        <w:i/>
        <w:sz w:val="28"/>
      </w:rPr>
      <w:t>CNPJ 95.594.776/0001-93</w:t>
    </w:r>
  </w:p>
  <w:p w:rsidR="00231E87" w:rsidRPr="00231E87" w:rsidRDefault="00231E87" w:rsidP="00231E87">
    <w:pPr>
      <w:pStyle w:val="Cabealho"/>
      <w:tabs>
        <w:tab w:val="right" w:pos="-2835"/>
      </w:tabs>
      <w:rPr>
        <w:rFonts w:ascii="Arial" w:hAnsi="Arial"/>
        <w:b/>
        <w:sz w:val="21"/>
        <w:szCs w:val="21"/>
      </w:rPr>
    </w:pPr>
    <w:r>
      <w:rPr>
        <w:rFonts w:ascii="Arial" w:hAnsi="Arial"/>
        <w:b/>
      </w:rPr>
      <w:t xml:space="preserve">          </w:t>
    </w:r>
    <w:r w:rsidRPr="00231E87">
      <w:rPr>
        <w:rFonts w:ascii="Arial" w:hAnsi="Arial"/>
        <w:b/>
      </w:rPr>
      <w:t xml:space="preserve"> </w:t>
    </w:r>
    <w:r w:rsidRPr="00231E87">
      <w:rPr>
        <w:rFonts w:ascii="Arial" w:hAnsi="Arial"/>
        <w:b/>
        <w:sz w:val="21"/>
        <w:szCs w:val="21"/>
      </w:rPr>
      <w:t>Avenida do Rosário, 228</w:t>
    </w:r>
    <w:proofErr w:type="gramStart"/>
    <w:r w:rsidRPr="00231E87">
      <w:rPr>
        <w:rFonts w:ascii="Arial" w:hAnsi="Arial"/>
        <w:b/>
        <w:sz w:val="21"/>
        <w:szCs w:val="21"/>
      </w:rPr>
      <w:t xml:space="preserve">  </w:t>
    </w:r>
    <w:proofErr w:type="gramEnd"/>
    <w:r w:rsidRPr="00231E87">
      <w:rPr>
        <w:rFonts w:ascii="Arial" w:hAnsi="Arial"/>
        <w:b/>
        <w:sz w:val="21"/>
        <w:szCs w:val="21"/>
      </w:rPr>
      <w:t>Fone 45-3288.1144 CEP 85795-000 Santa Lúcia – Pr.</w:t>
    </w:r>
  </w:p>
  <w:p w:rsidR="00231E87" w:rsidRPr="00231E87" w:rsidRDefault="00231E87" w:rsidP="00231E8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rsids>
    <w:rsidRoot w:val="00E810C5"/>
    <w:rsid w:val="00046673"/>
    <w:rsid w:val="001A63E9"/>
    <w:rsid w:val="001E1967"/>
    <w:rsid w:val="001E40B0"/>
    <w:rsid w:val="00231E87"/>
    <w:rsid w:val="00245DFB"/>
    <w:rsid w:val="002E331E"/>
    <w:rsid w:val="003102F1"/>
    <w:rsid w:val="0036598C"/>
    <w:rsid w:val="00415A4D"/>
    <w:rsid w:val="00450572"/>
    <w:rsid w:val="004836CF"/>
    <w:rsid w:val="004B26C4"/>
    <w:rsid w:val="004B5D4A"/>
    <w:rsid w:val="004D78BF"/>
    <w:rsid w:val="00521F39"/>
    <w:rsid w:val="005279C1"/>
    <w:rsid w:val="005E6D9C"/>
    <w:rsid w:val="006201DE"/>
    <w:rsid w:val="00661BEB"/>
    <w:rsid w:val="00714B78"/>
    <w:rsid w:val="007A0F2C"/>
    <w:rsid w:val="007B00F5"/>
    <w:rsid w:val="007B2D94"/>
    <w:rsid w:val="008060E4"/>
    <w:rsid w:val="008C0E25"/>
    <w:rsid w:val="008F1CAA"/>
    <w:rsid w:val="008F4EF9"/>
    <w:rsid w:val="009C3375"/>
    <w:rsid w:val="00A41927"/>
    <w:rsid w:val="00A5105C"/>
    <w:rsid w:val="00A54694"/>
    <w:rsid w:val="00B0780C"/>
    <w:rsid w:val="00B33BF5"/>
    <w:rsid w:val="00B54D56"/>
    <w:rsid w:val="00C023E4"/>
    <w:rsid w:val="00C055AC"/>
    <w:rsid w:val="00CF2DFD"/>
    <w:rsid w:val="00D344F5"/>
    <w:rsid w:val="00DA536D"/>
    <w:rsid w:val="00DE4FD7"/>
    <w:rsid w:val="00E4666C"/>
    <w:rsid w:val="00E810C5"/>
    <w:rsid w:val="00EA4855"/>
    <w:rsid w:val="00FA28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F39"/>
  </w:style>
  <w:style w:type="paragraph" w:styleId="Ttulo2">
    <w:name w:val="heading 2"/>
    <w:basedOn w:val="Normal"/>
    <w:link w:val="Ttulo2Char"/>
    <w:uiPriority w:val="9"/>
    <w:qFormat/>
    <w:rsid w:val="00E810C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4">
    <w:name w:val="heading 4"/>
    <w:basedOn w:val="Normal"/>
    <w:next w:val="Normal"/>
    <w:link w:val="Ttulo4Char"/>
    <w:uiPriority w:val="9"/>
    <w:semiHidden/>
    <w:unhideWhenUsed/>
    <w:qFormat/>
    <w:rsid w:val="001E19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810C5"/>
    <w:rPr>
      <w:rFonts w:ascii="Times New Roman" w:eastAsia="Times New Roman" w:hAnsi="Times New Roman" w:cs="Times New Roman"/>
      <w:b/>
      <w:bCs/>
      <w:sz w:val="36"/>
      <w:szCs w:val="36"/>
      <w:lang w:eastAsia="pt-BR"/>
    </w:rPr>
  </w:style>
  <w:style w:type="character" w:customStyle="1" w:styleId="nlei">
    <w:name w:val="nlei"/>
    <w:basedOn w:val="Fontepargpadro"/>
    <w:rsid w:val="00E810C5"/>
  </w:style>
  <w:style w:type="paragraph" w:styleId="NormalWeb">
    <w:name w:val="Normal (Web)"/>
    <w:basedOn w:val="Normal"/>
    <w:uiPriority w:val="99"/>
    <w:unhideWhenUsed/>
    <w:rsid w:val="00E810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nhideWhenUsed/>
    <w:rsid w:val="00231E87"/>
    <w:pPr>
      <w:tabs>
        <w:tab w:val="center" w:pos="4252"/>
        <w:tab w:val="right" w:pos="8504"/>
      </w:tabs>
      <w:spacing w:after="0" w:line="240" w:lineRule="auto"/>
    </w:pPr>
  </w:style>
  <w:style w:type="character" w:customStyle="1" w:styleId="CabealhoChar">
    <w:name w:val="Cabeçalho Char"/>
    <w:basedOn w:val="Fontepargpadro"/>
    <w:link w:val="Cabealho"/>
    <w:rsid w:val="00231E87"/>
  </w:style>
  <w:style w:type="paragraph" w:styleId="Rodap">
    <w:name w:val="footer"/>
    <w:basedOn w:val="Normal"/>
    <w:link w:val="RodapChar"/>
    <w:uiPriority w:val="99"/>
    <w:semiHidden/>
    <w:unhideWhenUsed/>
    <w:rsid w:val="00231E8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31E87"/>
  </w:style>
  <w:style w:type="character" w:customStyle="1" w:styleId="Ttulo4Char">
    <w:name w:val="Título 4 Char"/>
    <w:basedOn w:val="Fontepargpadro"/>
    <w:link w:val="Ttulo4"/>
    <w:uiPriority w:val="9"/>
    <w:semiHidden/>
    <w:rsid w:val="001E1967"/>
    <w:rPr>
      <w:rFonts w:asciiTheme="majorHAnsi" w:eastAsiaTheme="majorEastAsia" w:hAnsiTheme="majorHAnsi" w:cstheme="majorBidi"/>
      <w:b/>
      <w:bCs/>
      <w:i/>
      <w:iCs/>
      <w:color w:val="4F81BD" w:themeColor="accent1"/>
    </w:rPr>
  </w:style>
  <w:style w:type="paragraph" w:styleId="Recuodecorpodetexto">
    <w:name w:val="Body Text Indent"/>
    <w:basedOn w:val="Normal"/>
    <w:link w:val="RecuodecorpodetextoChar"/>
    <w:rsid w:val="001E1967"/>
    <w:pPr>
      <w:spacing w:after="0" w:line="360" w:lineRule="auto"/>
      <w:ind w:firstLine="1980"/>
      <w:jc w:val="both"/>
    </w:pPr>
    <w:rPr>
      <w:rFonts w:ascii="Arial" w:eastAsia="Times New Roman" w:hAnsi="Arial" w:cs="Times New Roman"/>
      <w:szCs w:val="24"/>
      <w:lang w:eastAsia="pt-BR"/>
    </w:rPr>
  </w:style>
  <w:style w:type="character" w:customStyle="1" w:styleId="RecuodecorpodetextoChar">
    <w:name w:val="Recuo de corpo de texto Char"/>
    <w:basedOn w:val="Fontepargpadro"/>
    <w:link w:val="Recuodecorpodetexto"/>
    <w:rsid w:val="001E1967"/>
    <w:rPr>
      <w:rFonts w:ascii="Arial" w:eastAsia="Times New Roman" w:hAnsi="Arial" w:cs="Times New Roman"/>
      <w:szCs w:val="24"/>
      <w:lang w:eastAsia="pt-BR"/>
    </w:rPr>
  </w:style>
  <w:style w:type="character" w:styleId="Hyperlink">
    <w:name w:val="Hyperlink"/>
    <w:basedOn w:val="Fontepargpadro"/>
    <w:uiPriority w:val="99"/>
    <w:semiHidden/>
    <w:unhideWhenUsed/>
    <w:rsid w:val="00B0780C"/>
    <w:rPr>
      <w:color w:val="0000FF"/>
      <w:u w:val="single"/>
    </w:rPr>
  </w:style>
</w:styles>
</file>

<file path=word/webSettings.xml><?xml version="1.0" encoding="utf-8"?>
<w:webSettings xmlns:r="http://schemas.openxmlformats.org/officeDocument/2006/relationships" xmlns:w="http://schemas.openxmlformats.org/wordprocessingml/2006/main">
  <w:divs>
    <w:div w:id="329523959">
      <w:bodyDiv w:val="1"/>
      <w:marLeft w:val="0"/>
      <w:marRight w:val="0"/>
      <w:marTop w:val="0"/>
      <w:marBottom w:val="0"/>
      <w:divBdr>
        <w:top w:val="none" w:sz="0" w:space="0" w:color="auto"/>
        <w:left w:val="none" w:sz="0" w:space="0" w:color="auto"/>
        <w:bottom w:val="none" w:sz="0" w:space="0" w:color="auto"/>
        <w:right w:val="none" w:sz="0" w:space="0" w:color="auto"/>
      </w:divBdr>
      <w:divsChild>
        <w:div w:id="987168885">
          <w:marLeft w:val="0"/>
          <w:marRight w:val="0"/>
          <w:marTop w:val="0"/>
          <w:marBottom w:val="0"/>
          <w:divBdr>
            <w:top w:val="none" w:sz="0" w:space="0" w:color="auto"/>
            <w:left w:val="none" w:sz="0" w:space="0" w:color="auto"/>
            <w:bottom w:val="none" w:sz="0" w:space="0" w:color="auto"/>
            <w:right w:val="none" w:sz="0" w:space="0" w:color="auto"/>
          </w:divBdr>
          <w:divsChild>
            <w:div w:id="254752540">
              <w:marLeft w:val="0"/>
              <w:marRight w:val="0"/>
              <w:marTop w:val="0"/>
              <w:marBottom w:val="100"/>
              <w:divBdr>
                <w:top w:val="none" w:sz="0" w:space="0" w:color="auto"/>
                <w:left w:val="none" w:sz="0" w:space="0" w:color="auto"/>
                <w:bottom w:val="none" w:sz="0" w:space="0" w:color="auto"/>
                <w:right w:val="none" w:sz="0" w:space="0" w:color="auto"/>
              </w:divBdr>
            </w:div>
            <w:div w:id="910119543">
              <w:marLeft w:val="0"/>
              <w:marRight w:val="0"/>
              <w:marTop w:val="0"/>
              <w:marBottom w:val="100"/>
              <w:divBdr>
                <w:top w:val="none" w:sz="0" w:space="0" w:color="auto"/>
                <w:left w:val="none" w:sz="0" w:space="0" w:color="auto"/>
                <w:bottom w:val="none" w:sz="0" w:space="0" w:color="auto"/>
                <w:right w:val="none" w:sz="0" w:space="0" w:color="auto"/>
              </w:divBdr>
            </w:div>
            <w:div w:id="1183666185">
              <w:marLeft w:val="0"/>
              <w:marRight w:val="0"/>
              <w:marTop w:val="0"/>
              <w:marBottom w:val="100"/>
              <w:divBdr>
                <w:top w:val="none" w:sz="0" w:space="0" w:color="auto"/>
                <w:left w:val="none" w:sz="0" w:space="0" w:color="auto"/>
                <w:bottom w:val="none" w:sz="0" w:space="0" w:color="auto"/>
                <w:right w:val="none" w:sz="0" w:space="0" w:color="auto"/>
              </w:divBdr>
            </w:div>
            <w:div w:id="2099327993">
              <w:marLeft w:val="0"/>
              <w:marRight w:val="0"/>
              <w:marTop w:val="0"/>
              <w:marBottom w:val="100"/>
              <w:divBdr>
                <w:top w:val="none" w:sz="0" w:space="0" w:color="auto"/>
                <w:left w:val="none" w:sz="0" w:space="0" w:color="auto"/>
                <w:bottom w:val="none" w:sz="0" w:space="0" w:color="auto"/>
                <w:right w:val="none" w:sz="0" w:space="0" w:color="auto"/>
              </w:divBdr>
            </w:div>
            <w:div w:id="20597870">
              <w:marLeft w:val="0"/>
              <w:marRight w:val="0"/>
              <w:marTop w:val="0"/>
              <w:marBottom w:val="100"/>
              <w:divBdr>
                <w:top w:val="none" w:sz="0" w:space="0" w:color="auto"/>
                <w:left w:val="none" w:sz="0" w:space="0" w:color="auto"/>
                <w:bottom w:val="none" w:sz="0" w:space="0" w:color="auto"/>
                <w:right w:val="none" w:sz="0" w:space="0" w:color="auto"/>
              </w:divBdr>
            </w:div>
            <w:div w:id="839076800">
              <w:marLeft w:val="0"/>
              <w:marRight w:val="0"/>
              <w:marTop w:val="0"/>
              <w:marBottom w:val="100"/>
              <w:divBdr>
                <w:top w:val="none" w:sz="0" w:space="0" w:color="auto"/>
                <w:left w:val="none" w:sz="0" w:space="0" w:color="auto"/>
                <w:bottom w:val="none" w:sz="0" w:space="0" w:color="auto"/>
                <w:right w:val="none" w:sz="0" w:space="0" w:color="auto"/>
              </w:divBdr>
            </w:div>
            <w:div w:id="456416795">
              <w:marLeft w:val="0"/>
              <w:marRight w:val="0"/>
              <w:marTop w:val="0"/>
              <w:marBottom w:val="100"/>
              <w:divBdr>
                <w:top w:val="none" w:sz="0" w:space="0" w:color="auto"/>
                <w:left w:val="none" w:sz="0" w:space="0" w:color="auto"/>
                <w:bottom w:val="none" w:sz="0" w:space="0" w:color="auto"/>
                <w:right w:val="none" w:sz="0" w:space="0" w:color="auto"/>
              </w:divBdr>
            </w:div>
            <w:div w:id="1696347933">
              <w:marLeft w:val="0"/>
              <w:marRight w:val="0"/>
              <w:marTop w:val="0"/>
              <w:marBottom w:val="100"/>
              <w:divBdr>
                <w:top w:val="none" w:sz="0" w:space="0" w:color="auto"/>
                <w:left w:val="none" w:sz="0" w:space="0" w:color="auto"/>
                <w:bottom w:val="none" w:sz="0" w:space="0" w:color="auto"/>
                <w:right w:val="none" w:sz="0" w:space="0" w:color="auto"/>
              </w:divBdr>
            </w:div>
            <w:div w:id="1983609744">
              <w:marLeft w:val="0"/>
              <w:marRight w:val="0"/>
              <w:marTop w:val="0"/>
              <w:marBottom w:val="100"/>
              <w:divBdr>
                <w:top w:val="none" w:sz="0" w:space="0" w:color="auto"/>
                <w:left w:val="none" w:sz="0" w:space="0" w:color="auto"/>
                <w:bottom w:val="none" w:sz="0" w:space="0" w:color="auto"/>
                <w:right w:val="none" w:sz="0" w:space="0" w:color="auto"/>
              </w:divBdr>
            </w:div>
            <w:div w:id="2083090984">
              <w:marLeft w:val="0"/>
              <w:marRight w:val="0"/>
              <w:marTop w:val="0"/>
              <w:marBottom w:val="100"/>
              <w:divBdr>
                <w:top w:val="none" w:sz="0" w:space="0" w:color="auto"/>
                <w:left w:val="none" w:sz="0" w:space="0" w:color="auto"/>
                <w:bottom w:val="none" w:sz="0" w:space="0" w:color="auto"/>
                <w:right w:val="none" w:sz="0" w:space="0" w:color="auto"/>
              </w:divBdr>
            </w:div>
            <w:div w:id="382951529">
              <w:marLeft w:val="0"/>
              <w:marRight w:val="0"/>
              <w:marTop w:val="0"/>
              <w:marBottom w:val="100"/>
              <w:divBdr>
                <w:top w:val="none" w:sz="0" w:space="0" w:color="auto"/>
                <w:left w:val="none" w:sz="0" w:space="0" w:color="auto"/>
                <w:bottom w:val="none" w:sz="0" w:space="0" w:color="auto"/>
                <w:right w:val="none" w:sz="0" w:space="0" w:color="auto"/>
              </w:divBdr>
            </w:div>
            <w:div w:id="944536503">
              <w:marLeft w:val="0"/>
              <w:marRight w:val="0"/>
              <w:marTop w:val="0"/>
              <w:marBottom w:val="100"/>
              <w:divBdr>
                <w:top w:val="none" w:sz="0" w:space="0" w:color="auto"/>
                <w:left w:val="none" w:sz="0" w:space="0" w:color="auto"/>
                <w:bottom w:val="none" w:sz="0" w:space="0" w:color="auto"/>
                <w:right w:val="none" w:sz="0" w:space="0" w:color="auto"/>
              </w:divBdr>
            </w:div>
            <w:div w:id="1455442388">
              <w:marLeft w:val="0"/>
              <w:marRight w:val="0"/>
              <w:marTop w:val="0"/>
              <w:marBottom w:val="100"/>
              <w:divBdr>
                <w:top w:val="none" w:sz="0" w:space="0" w:color="auto"/>
                <w:left w:val="none" w:sz="0" w:space="0" w:color="auto"/>
                <w:bottom w:val="none" w:sz="0" w:space="0" w:color="auto"/>
                <w:right w:val="none" w:sz="0" w:space="0" w:color="auto"/>
              </w:divBdr>
            </w:div>
            <w:div w:id="1723017765">
              <w:marLeft w:val="0"/>
              <w:marRight w:val="0"/>
              <w:marTop w:val="0"/>
              <w:marBottom w:val="100"/>
              <w:divBdr>
                <w:top w:val="none" w:sz="0" w:space="0" w:color="auto"/>
                <w:left w:val="none" w:sz="0" w:space="0" w:color="auto"/>
                <w:bottom w:val="none" w:sz="0" w:space="0" w:color="auto"/>
                <w:right w:val="none" w:sz="0" w:space="0" w:color="auto"/>
              </w:divBdr>
            </w:div>
            <w:div w:id="1881211968">
              <w:marLeft w:val="0"/>
              <w:marRight w:val="0"/>
              <w:marTop w:val="0"/>
              <w:marBottom w:val="100"/>
              <w:divBdr>
                <w:top w:val="none" w:sz="0" w:space="0" w:color="auto"/>
                <w:left w:val="none" w:sz="0" w:space="0" w:color="auto"/>
                <w:bottom w:val="none" w:sz="0" w:space="0" w:color="auto"/>
                <w:right w:val="none" w:sz="0" w:space="0" w:color="auto"/>
              </w:divBdr>
            </w:div>
            <w:div w:id="618877316">
              <w:marLeft w:val="0"/>
              <w:marRight w:val="0"/>
              <w:marTop w:val="0"/>
              <w:marBottom w:val="100"/>
              <w:divBdr>
                <w:top w:val="none" w:sz="0" w:space="0" w:color="auto"/>
                <w:left w:val="none" w:sz="0" w:space="0" w:color="auto"/>
                <w:bottom w:val="none" w:sz="0" w:space="0" w:color="auto"/>
                <w:right w:val="none" w:sz="0" w:space="0" w:color="auto"/>
              </w:divBdr>
            </w:div>
            <w:div w:id="1711222029">
              <w:marLeft w:val="0"/>
              <w:marRight w:val="0"/>
              <w:marTop w:val="0"/>
              <w:marBottom w:val="100"/>
              <w:divBdr>
                <w:top w:val="none" w:sz="0" w:space="0" w:color="auto"/>
                <w:left w:val="none" w:sz="0" w:space="0" w:color="auto"/>
                <w:bottom w:val="none" w:sz="0" w:space="0" w:color="auto"/>
                <w:right w:val="none" w:sz="0" w:space="0" w:color="auto"/>
              </w:divBdr>
            </w:div>
            <w:div w:id="1468930697">
              <w:marLeft w:val="0"/>
              <w:marRight w:val="0"/>
              <w:marTop w:val="0"/>
              <w:marBottom w:val="100"/>
              <w:divBdr>
                <w:top w:val="none" w:sz="0" w:space="0" w:color="auto"/>
                <w:left w:val="none" w:sz="0" w:space="0" w:color="auto"/>
                <w:bottom w:val="none" w:sz="0" w:space="0" w:color="auto"/>
                <w:right w:val="none" w:sz="0" w:space="0" w:color="auto"/>
              </w:divBdr>
            </w:div>
            <w:div w:id="214436360">
              <w:marLeft w:val="0"/>
              <w:marRight w:val="0"/>
              <w:marTop w:val="0"/>
              <w:marBottom w:val="100"/>
              <w:divBdr>
                <w:top w:val="none" w:sz="0" w:space="0" w:color="auto"/>
                <w:left w:val="none" w:sz="0" w:space="0" w:color="auto"/>
                <w:bottom w:val="none" w:sz="0" w:space="0" w:color="auto"/>
                <w:right w:val="none" w:sz="0" w:space="0" w:color="auto"/>
              </w:divBdr>
            </w:div>
            <w:div w:id="1412964427">
              <w:marLeft w:val="0"/>
              <w:marRight w:val="0"/>
              <w:marTop w:val="0"/>
              <w:marBottom w:val="100"/>
              <w:divBdr>
                <w:top w:val="none" w:sz="0" w:space="0" w:color="auto"/>
                <w:left w:val="none" w:sz="0" w:space="0" w:color="auto"/>
                <w:bottom w:val="none" w:sz="0" w:space="0" w:color="auto"/>
                <w:right w:val="none" w:sz="0" w:space="0" w:color="auto"/>
              </w:divBdr>
            </w:div>
            <w:div w:id="2086029646">
              <w:marLeft w:val="0"/>
              <w:marRight w:val="0"/>
              <w:marTop w:val="0"/>
              <w:marBottom w:val="100"/>
              <w:divBdr>
                <w:top w:val="none" w:sz="0" w:space="0" w:color="auto"/>
                <w:left w:val="none" w:sz="0" w:space="0" w:color="auto"/>
                <w:bottom w:val="none" w:sz="0" w:space="0" w:color="auto"/>
                <w:right w:val="none" w:sz="0" w:space="0" w:color="auto"/>
              </w:divBdr>
            </w:div>
            <w:div w:id="1573076406">
              <w:marLeft w:val="0"/>
              <w:marRight w:val="0"/>
              <w:marTop w:val="0"/>
              <w:marBottom w:val="100"/>
              <w:divBdr>
                <w:top w:val="none" w:sz="0" w:space="0" w:color="auto"/>
                <w:left w:val="none" w:sz="0" w:space="0" w:color="auto"/>
                <w:bottom w:val="none" w:sz="0" w:space="0" w:color="auto"/>
                <w:right w:val="none" w:sz="0" w:space="0" w:color="auto"/>
              </w:divBdr>
            </w:div>
            <w:div w:id="381832312">
              <w:marLeft w:val="0"/>
              <w:marRight w:val="0"/>
              <w:marTop w:val="0"/>
              <w:marBottom w:val="100"/>
              <w:divBdr>
                <w:top w:val="none" w:sz="0" w:space="0" w:color="auto"/>
                <w:left w:val="none" w:sz="0" w:space="0" w:color="auto"/>
                <w:bottom w:val="none" w:sz="0" w:space="0" w:color="auto"/>
                <w:right w:val="none" w:sz="0" w:space="0" w:color="auto"/>
              </w:divBdr>
            </w:div>
            <w:div w:id="848327470">
              <w:marLeft w:val="0"/>
              <w:marRight w:val="0"/>
              <w:marTop w:val="0"/>
              <w:marBottom w:val="100"/>
              <w:divBdr>
                <w:top w:val="none" w:sz="0" w:space="0" w:color="auto"/>
                <w:left w:val="none" w:sz="0" w:space="0" w:color="auto"/>
                <w:bottom w:val="none" w:sz="0" w:space="0" w:color="auto"/>
                <w:right w:val="none" w:sz="0" w:space="0" w:color="auto"/>
              </w:divBdr>
            </w:div>
            <w:div w:id="1314067164">
              <w:marLeft w:val="0"/>
              <w:marRight w:val="0"/>
              <w:marTop w:val="0"/>
              <w:marBottom w:val="100"/>
              <w:divBdr>
                <w:top w:val="none" w:sz="0" w:space="0" w:color="auto"/>
                <w:left w:val="none" w:sz="0" w:space="0" w:color="auto"/>
                <w:bottom w:val="none" w:sz="0" w:space="0" w:color="auto"/>
                <w:right w:val="none" w:sz="0" w:space="0" w:color="auto"/>
              </w:divBdr>
            </w:div>
            <w:div w:id="551842482">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07893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1310</Words>
  <Characters>7080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luis</cp:lastModifiedBy>
  <cp:revision>2</cp:revision>
  <dcterms:created xsi:type="dcterms:W3CDTF">2013-06-19T11:41:00Z</dcterms:created>
  <dcterms:modified xsi:type="dcterms:W3CDTF">2013-06-19T11:41:00Z</dcterms:modified>
</cp:coreProperties>
</file>